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61220" w14:textId="77777777" w:rsidR="00B90E77" w:rsidRPr="00A54B84" w:rsidRDefault="00B90E77" w:rsidP="0089760F">
      <w:pPr>
        <w:pBdr>
          <w:top w:val="nil"/>
          <w:left w:val="nil"/>
          <w:bottom w:val="nil"/>
          <w:right w:val="nil"/>
          <w:between w:val="nil"/>
          <w:bar w:val="nil"/>
        </w:pBdr>
        <w:ind w:left="5262" w:firstLine="1117"/>
        <w:rPr>
          <w:rFonts w:eastAsia="Arial Unicode MS"/>
          <w:color w:val="000000"/>
          <w:bdr w:val="nil"/>
        </w:rPr>
      </w:pPr>
    </w:p>
    <w:p w14:paraId="09210DAC" w14:textId="4D410522" w:rsidR="0089760F" w:rsidRPr="00A54B84" w:rsidRDefault="0089760F" w:rsidP="0089760F">
      <w:pPr>
        <w:pBdr>
          <w:top w:val="nil"/>
          <w:left w:val="nil"/>
          <w:bottom w:val="nil"/>
          <w:right w:val="nil"/>
          <w:between w:val="nil"/>
          <w:bar w:val="nil"/>
        </w:pBdr>
        <w:ind w:left="5262" w:firstLine="1117"/>
        <w:rPr>
          <w:rFonts w:eastAsia="Arial Unicode MS"/>
          <w:color w:val="000000"/>
          <w:bdr w:val="nil"/>
        </w:rPr>
      </w:pPr>
      <w:r w:rsidRPr="00A54B84">
        <w:rPr>
          <w:rFonts w:eastAsia="Arial Unicode MS"/>
          <w:color w:val="000000"/>
          <w:bdr w:val="nil"/>
        </w:rPr>
        <w:t>1</w:t>
      </w:r>
      <w:r w:rsidR="00AD094A">
        <w:rPr>
          <w:rFonts w:eastAsia="Arial Unicode MS"/>
          <w:color w:val="000000"/>
          <w:bdr w:val="nil"/>
        </w:rPr>
        <w:t>.2</w:t>
      </w:r>
      <w:r w:rsidRPr="00A54B84">
        <w:rPr>
          <w:rFonts w:eastAsia="Arial Unicode MS"/>
          <w:color w:val="000000"/>
          <w:bdr w:val="nil"/>
        </w:rPr>
        <w:t xml:space="preserve"> priedas</w:t>
      </w:r>
    </w:p>
    <w:p w14:paraId="54163C53" w14:textId="735B62F8" w:rsidR="0089760F" w:rsidRPr="00A54B84" w:rsidRDefault="0089760F" w:rsidP="0089760F">
      <w:pPr>
        <w:snapToGrid w:val="0"/>
        <w:spacing w:before="360" w:after="120"/>
        <w:jc w:val="center"/>
        <w:rPr>
          <w:b/>
          <w:color w:val="000000"/>
        </w:rPr>
      </w:pPr>
      <w:r w:rsidRPr="00A54B84">
        <w:rPr>
          <w:b/>
          <w:color w:val="000000"/>
        </w:rPr>
        <w:t xml:space="preserve">PREKIŲ KAINOS IR TECHNINĖ SPECIFIKACIJA </w:t>
      </w:r>
    </w:p>
    <w:p w14:paraId="0359CFA7" w14:textId="77777777" w:rsidR="00B90E77" w:rsidRPr="00A54B84" w:rsidRDefault="00B90E77" w:rsidP="00B90E77">
      <w:pPr>
        <w:keepNext/>
        <w:jc w:val="center"/>
        <w:rPr>
          <w:rFonts w:eastAsia="Calibri"/>
          <w:b/>
        </w:rPr>
      </w:pPr>
      <w:r w:rsidRPr="00A54B84">
        <w:rPr>
          <w:rFonts w:eastAsia="Calibri"/>
          <w:b/>
        </w:rPr>
        <w:t>2  PIRKIMO DALIS</w:t>
      </w:r>
    </w:p>
    <w:p w14:paraId="277FDA57" w14:textId="77777777" w:rsidR="00B90E77" w:rsidRPr="00A54B84" w:rsidRDefault="00B90E77" w:rsidP="00B90E77">
      <w:pPr>
        <w:jc w:val="center"/>
        <w:rPr>
          <w:b/>
          <w:caps/>
          <w:noProof/>
          <w:lang w:val="lv-LV"/>
        </w:rPr>
      </w:pPr>
    </w:p>
    <w:p w14:paraId="279D71A2" w14:textId="77777777" w:rsidR="005B5A20" w:rsidRDefault="005B5A20" w:rsidP="00B90E77">
      <w:pPr>
        <w:jc w:val="center"/>
        <w:rPr>
          <w:rFonts w:eastAsia="Calibri"/>
          <w:b/>
        </w:rPr>
      </w:pPr>
    </w:p>
    <w:p w14:paraId="1FE7970E" w14:textId="77777777" w:rsidR="005B5A20" w:rsidRDefault="005B5A20" w:rsidP="00B90E77">
      <w:pPr>
        <w:jc w:val="center"/>
        <w:rPr>
          <w:rFonts w:eastAsia="Calibri"/>
          <w:b/>
        </w:rPr>
      </w:pPr>
    </w:p>
    <w:p w14:paraId="6EE7F692" w14:textId="30C5C186" w:rsidR="00B90E77" w:rsidRPr="00A54B84" w:rsidRDefault="00B90E77" w:rsidP="00B90E77">
      <w:pPr>
        <w:jc w:val="center"/>
        <w:rPr>
          <w:b/>
          <w:color w:val="000000" w:themeColor="text1"/>
        </w:rPr>
      </w:pPr>
      <w:r w:rsidRPr="00A54B84">
        <w:rPr>
          <w:rFonts w:eastAsia="Calibri"/>
          <w:b/>
        </w:rPr>
        <w:t>UŽSIENIO LEIDYKLŲ TECHNOLOGIJOS, SOCIALINIŲ,</w:t>
      </w:r>
      <w:r w:rsidRPr="00A54B84">
        <w:rPr>
          <w:b/>
        </w:rPr>
        <w:t xml:space="preserve">  HUMANITARINIŲ IR KITŲ MOKSLO SRIČIŲ  IŠLEISTOS KNYGOS </w:t>
      </w:r>
    </w:p>
    <w:p w14:paraId="53EB3D5E" w14:textId="77777777" w:rsidR="00B90E77" w:rsidRPr="00A54B84" w:rsidRDefault="00B90E77" w:rsidP="00B90E77">
      <w:pPr>
        <w:keepNext/>
        <w:ind w:left="4245" w:firstLine="939"/>
        <w:rPr>
          <w:b/>
        </w:rPr>
      </w:pPr>
    </w:p>
    <w:p w14:paraId="07A16308" w14:textId="2E8AA594" w:rsidR="00B90E77" w:rsidRPr="00A54B84" w:rsidRDefault="005B5A20" w:rsidP="00B90E77">
      <w:pPr>
        <w:keepNext/>
        <w:rPr>
          <w:b/>
        </w:rPr>
      </w:pPr>
      <w:r>
        <w:rPr>
          <w:b/>
        </w:rPr>
        <w:t xml:space="preserve">                                                          </w:t>
      </w:r>
      <w:r w:rsidR="00B90E77" w:rsidRPr="00A54B84">
        <w:rPr>
          <w:b/>
        </w:rPr>
        <w:t>BENDROSIOS NUOSTATOS</w:t>
      </w:r>
    </w:p>
    <w:p w14:paraId="5560E686" w14:textId="77777777" w:rsidR="00B90E77" w:rsidRPr="00A54B84" w:rsidRDefault="00B90E77" w:rsidP="00B90E77">
      <w:pPr>
        <w:keepNext/>
        <w:rPr>
          <w:b/>
        </w:rPr>
      </w:pPr>
    </w:p>
    <w:p w14:paraId="00D17281" w14:textId="0923872C" w:rsidR="00B90E77" w:rsidRPr="00A54B84" w:rsidRDefault="00B90E77" w:rsidP="004E7308">
      <w:pPr>
        <w:tabs>
          <w:tab w:val="num" w:pos="824"/>
          <w:tab w:val="num" w:pos="1276"/>
        </w:tabs>
        <w:ind w:left="824"/>
        <w:rPr>
          <w:rFonts w:eastAsia="Calibri"/>
        </w:rPr>
      </w:pPr>
      <w:r w:rsidRPr="00A54B84">
        <w:rPr>
          <w:rFonts w:eastAsia="Calibri"/>
        </w:rPr>
        <w:t xml:space="preserve"> </w:t>
      </w:r>
    </w:p>
    <w:p w14:paraId="7E2264BC" w14:textId="70191D1B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b/>
        </w:rPr>
      </w:pPr>
      <w:r w:rsidRPr="00A54B84">
        <w:rPr>
          <w:rFonts w:eastAsia="Calibri"/>
          <w:b/>
        </w:rPr>
        <w:t>Pirkimo objektas</w:t>
      </w:r>
      <w:r w:rsidRPr="00A54B84">
        <w:rPr>
          <w:rFonts w:eastAsia="Calibri"/>
        </w:rPr>
        <w:t xml:space="preserve"> </w:t>
      </w:r>
      <w:r w:rsidRPr="00A54B84">
        <w:rPr>
          <w:rFonts w:eastAsia="Calibri"/>
          <w:b/>
        </w:rPr>
        <w:t>Užsienio leidyklų technologijos, socialinių,</w:t>
      </w:r>
      <w:r w:rsidRPr="00A54B84">
        <w:rPr>
          <w:b/>
        </w:rPr>
        <w:t xml:space="preserve">  humanitarinių ir kitų mokslo sričių išleistos knygos</w:t>
      </w:r>
      <w:r w:rsidRPr="00A54B84">
        <w:rPr>
          <w:rFonts w:eastAsia="Calibri"/>
        </w:rPr>
        <w:t xml:space="preserve">, numatoma sutarties vertė – </w:t>
      </w:r>
      <w:r w:rsidR="00241827">
        <w:rPr>
          <w:rFonts w:eastAsia="Calibri"/>
        </w:rPr>
        <w:t>1</w:t>
      </w:r>
      <w:r w:rsidR="0063296C">
        <w:rPr>
          <w:rFonts w:eastAsia="Calibri"/>
        </w:rPr>
        <w:t>15</w:t>
      </w:r>
      <w:r w:rsidRPr="00A54B84">
        <w:rPr>
          <w:rFonts w:eastAsia="Calibri"/>
        </w:rPr>
        <w:t xml:space="preserve"> 000 Eur be PVM.</w:t>
      </w:r>
    </w:p>
    <w:p w14:paraId="087F8CC1" w14:textId="065A9964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Lentelėse pateiktas leidinių sąrašas yra tik kontrolinis, nebaigtinis. Vadovaujantis kontroliniu sąrašu bus nustatytas pirkimo nugalėtojas. Pasirašius su Tiekėju sutartį tiekti laimėtos pirkimo dalies leidinius, Perkančioji organizacija užsakinės ir </w:t>
      </w:r>
      <w:r w:rsidRPr="00A54B84">
        <w:rPr>
          <w:rFonts w:eastAsia="Calibri"/>
          <w:b/>
        </w:rPr>
        <w:t xml:space="preserve">kitus toms mokslo sritims priklausančius reikalingus </w:t>
      </w:r>
      <w:r w:rsidRPr="00A54B84">
        <w:rPr>
          <w:rFonts w:eastAsia="Calibri"/>
        </w:rPr>
        <w:t>leidinius.</w:t>
      </w:r>
    </w:p>
    <w:p w14:paraId="20478688" w14:textId="77777777" w:rsidR="00B90E77" w:rsidRPr="00A54B84" w:rsidRDefault="00B90E77" w:rsidP="00B90E77">
      <w:pPr>
        <w:numPr>
          <w:ilvl w:val="0"/>
          <w:numId w:val="4"/>
        </w:numPr>
        <w:shd w:val="clear" w:color="auto" w:fill="FFFFFF"/>
        <w:overflowPunct/>
        <w:autoSpaceDE/>
        <w:autoSpaceDN/>
        <w:adjustRightInd/>
        <w:ind w:left="567" w:hanging="425"/>
        <w:textAlignment w:val="auto"/>
        <w:rPr>
          <w:rFonts w:eastAsia="Calibri"/>
          <w:spacing w:val="-6"/>
        </w:rPr>
      </w:pPr>
      <w:r w:rsidRPr="00A54B84">
        <w:rPr>
          <w:rFonts w:eastAsia="Calibri"/>
          <w:spacing w:val="-1"/>
        </w:rPr>
        <w:t>Leidiniai pateikiami Perkančiajai organizacijai tokiais adresais:</w:t>
      </w:r>
    </w:p>
    <w:p w14:paraId="7300CEA5" w14:textId="77777777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Kauno technologijos universiteto bibliotekai – </w:t>
      </w:r>
      <w:r w:rsidRPr="00A54B84">
        <w:t>Gedimino g. 50</w:t>
      </w:r>
      <w:r w:rsidRPr="00A54B84">
        <w:rPr>
          <w:rFonts w:eastAsia="Calibri"/>
        </w:rPr>
        <w:t>-124, Kaunas, LT-44239.</w:t>
      </w:r>
    </w:p>
    <w:p w14:paraId="01047579" w14:textId="2EF6EE8D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KTU padaliniams Kauno mieste bei Panevėžio fakultetui Panevėžio mieste leidiniai pateikiami užsakymuose pateiktais adresais. Visi Universiteto adresai pateikti Universiteto tinklalapyje</w:t>
      </w:r>
      <w:r w:rsidRPr="00A54B84">
        <w:rPr>
          <w:rFonts w:eastAsia="Calibri"/>
          <w:spacing w:val="-1"/>
        </w:rPr>
        <w:t xml:space="preserve">: </w:t>
      </w:r>
      <w:r w:rsidRPr="00A54B84">
        <w:rPr>
          <w:rFonts w:ascii="Calibri" w:eastAsia="Calibri" w:hAnsi="Calibri"/>
          <w:u w:val="single"/>
        </w:rPr>
        <w:t>ktu.edu/lt</w:t>
      </w:r>
      <w:r w:rsidRPr="00A54B84">
        <w:rPr>
          <w:rFonts w:eastAsia="Calibri"/>
          <w:spacing w:val="-1"/>
        </w:rPr>
        <w:t xml:space="preserve"> ;  </w:t>
      </w:r>
      <w:hyperlink r:id="rId9" w:history="1">
        <w:r w:rsidRPr="00A54B84">
          <w:rPr>
            <w:rFonts w:ascii="Calibri" w:eastAsia="Calibri" w:hAnsi="Calibri"/>
            <w:u w:val="single"/>
          </w:rPr>
          <w:t>ktu.edu/lt/panevezio-technologiju-ir-verslo-fakultetas</w:t>
        </w:r>
      </w:hyperlink>
      <w:r w:rsidRPr="00A54B84">
        <w:rPr>
          <w:rFonts w:ascii="Calibri" w:eastAsia="Calibri" w:hAnsi="Calibri"/>
        </w:rPr>
        <w:t xml:space="preserve"> .</w:t>
      </w:r>
    </w:p>
    <w:p w14:paraId="231B5B3B" w14:textId="77777777" w:rsidR="00B90E77" w:rsidRPr="00A54B84" w:rsidRDefault="00B90E77" w:rsidP="00B90E77">
      <w:pPr>
        <w:numPr>
          <w:ilvl w:val="0"/>
          <w:numId w:val="4"/>
        </w:numPr>
        <w:tabs>
          <w:tab w:val="left" w:pos="567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  <w:b/>
          <w:spacing w:val="-1"/>
        </w:rPr>
        <w:t>KTU bibliotekos ir Universiteto padalinių užsakymų teikimo tvarka</w:t>
      </w:r>
    </w:p>
    <w:p w14:paraId="6B87A9B8" w14:textId="77777777" w:rsidR="00B90E77" w:rsidRPr="00A54B84" w:rsidRDefault="00B90E77" w:rsidP="00B90E77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Biblioteka pateikia Tiekėjui planuojamų įsigyti spaudinių užsakymus telefonu, faksu ar elektroniniu paštu;</w:t>
      </w:r>
    </w:p>
    <w:p w14:paraId="4E86E188" w14:textId="77777777" w:rsidR="00B90E77" w:rsidRPr="00A54B84" w:rsidRDefault="00B90E77" w:rsidP="00B90E77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kai Universiteto padaliniai pageidauja, kad leidinys būtų nupirktas ir saugomas Bibliotekoje,  padaliniai užsakymus pateikia Bibliotekai; </w:t>
      </w:r>
    </w:p>
    <w:p w14:paraId="2786ED02" w14:textId="414AEAA2" w:rsidR="00B90E77" w:rsidRPr="00A54B84" w:rsidRDefault="00B90E77" w:rsidP="00B90E77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kai Universiteto padaliniai pageidauja pirkti ir saugoti spaudinius patys, užsakymus pateikia tiesiogiai tiekėjams. </w:t>
      </w:r>
    </w:p>
    <w:p w14:paraId="7E3F2DF4" w14:textId="77777777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  <w:b/>
        </w:rPr>
        <w:t>Reikalavimai tiekėjams, tieksiantiems užsienio leidyklų išleistus leidinius</w:t>
      </w:r>
    </w:p>
    <w:p w14:paraId="58D2EDBD" w14:textId="77777777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 xml:space="preserve">Pristatyti užsakytus leidinius ne vėliau kaip per </w:t>
      </w:r>
      <w:r w:rsidRPr="00A54B84">
        <w:rPr>
          <w:rFonts w:eastAsia="Calibri"/>
          <w:b/>
        </w:rPr>
        <w:t>30 dienų po užsakymo pateikimo</w:t>
      </w:r>
      <w:r w:rsidRPr="00A54B84">
        <w:rPr>
          <w:rFonts w:eastAsia="Calibri"/>
        </w:rPr>
        <w:t xml:space="preserve">; </w:t>
      </w:r>
    </w:p>
    <w:p w14:paraId="2EF74E7E" w14:textId="77777777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t>Pateikti Perkančiajai organizacijai ataskaitą apie negalimus įvykdyti užsakymus (nurodant priežastis) per 5 darbo dienas;</w:t>
      </w:r>
    </w:p>
    <w:p w14:paraId="608B01A7" w14:textId="522A605A" w:rsidR="00B90E77" w:rsidRPr="00A54B84" w:rsidRDefault="00B90E77" w:rsidP="00B90E77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t xml:space="preserve">Informuoti Perkančiąją organizaciją apie tiekėjo organizuojamas parodas ar pristatymus ir sudaryti galimybę įsigyti leidinius su specialia nuolaida. </w:t>
      </w:r>
    </w:p>
    <w:p w14:paraId="4FCB4141" w14:textId="77777777" w:rsidR="00B90E77" w:rsidRPr="00A54B84" w:rsidRDefault="00B90E77" w:rsidP="00B90E77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  <w:b/>
        </w:rPr>
        <w:t>Reikalavimai kainai</w:t>
      </w:r>
    </w:p>
    <w:p w14:paraId="43932F6F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Tiekėjas pasiūlyme turi nurodyti nuolaidą procentais, kuri turi būti taikoma visiems leidiniams, perkamiems pagal kiekvienai pirkimo daliai pasirašytas sutarties sąlygas;</w:t>
      </w:r>
    </w:p>
    <w:p w14:paraId="008F807B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Nuolaida turi būti taikoma tiekiant leidinius pagal atskirus Perkančiosios organizacijos užsakymus, nuolaidą nurodant sąskaitoje faktūroje ties kiekviena pozicija;</w:t>
      </w:r>
    </w:p>
    <w:p w14:paraId="1C40A948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b/>
        </w:rPr>
      </w:pPr>
      <w:r w:rsidRPr="00A54B84">
        <w:rPr>
          <w:rFonts w:eastAsia="Calibri"/>
          <w:b/>
        </w:rPr>
        <w:t>Nuolaida taikoma leidinių kainoms be PVM;</w:t>
      </w:r>
    </w:p>
    <w:p w14:paraId="77AAE447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A54B84">
        <w:rPr>
          <w:rFonts w:eastAsia="Calibri"/>
        </w:rPr>
        <w:t>Paaiškėjus, kad tiekėjas pritaikė mažesnę nuolaidą, nei buvo nurodyta pirkimo pasiūlyme, Perkančioji organizacija turi teisę neapmokėti PVM sąskaitos faktūros, kol klaida nebus ištaisyta;</w:t>
      </w:r>
    </w:p>
    <w:p w14:paraId="72047B2D" w14:textId="77777777" w:rsidR="00B90E77" w:rsidRPr="00A54B84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b/>
        </w:rPr>
      </w:pPr>
      <w:r w:rsidRPr="00A54B84">
        <w:rPr>
          <w:rFonts w:eastAsia="Calibri"/>
          <w:b/>
        </w:rPr>
        <w:t>Jei Perkančioji organizacija gali įrodyti, kad rinkoje egzistuoja žemesnės kainos nei Tiekėjo siūloma kaina,  Perkančioji organizacija turi teisę reikalauti Tiekėjo atitinkamai sumažinti siūlomą kainą;</w:t>
      </w:r>
    </w:p>
    <w:p w14:paraId="30F66DDA" w14:textId="5CBB3DE9" w:rsidR="00B90E77" w:rsidRPr="00024C2B" w:rsidRDefault="00B90E77" w:rsidP="00B90E77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A54B84">
        <w:rPr>
          <w:rFonts w:eastAsia="Calibri"/>
        </w:rPr>
        <w:t xml:space="preserve"> Pasiūlymų eilėje pirmu numeriu bus įrašytas tas tiekėjas, kurio galutinė planuojamų </w:t>
      </w:r>
      <w:r w:rsidRPr="00024C2B">
        <w:rPr>
          <w:rFonts w:eastAsia="Calibri"/>
          <w:color w:val="000000" w:themeColor="text1"/>
        </w:rPr>
        <w:t>pirkti leidinių kontrolinio sąrašo suma mažiausia.</w:t>
      </w:r>
    </w:p>
    <w:p w14:paraId="0C9B381E" w14:textId="77777777" w:rsidR="00DE6F12" w:rsidRPr="00024C2B" w:rsidRDefault="00DE6F12" w:rsidP="00DE6F12">
      <w:pPr>
        <w:numPr>
          <w:ilvl w:val="1"/>
          <w:numId w:val="4"/>
        </w:numPr>
        <w:tabs>
          <w:tab w:val="clear" w:pos="682"/>
          <w:tab w:val="left" w:pos="709"/>
          <w:tab w:val="num" w:pos="824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024C2B">
        <w:rPr>
          <w:rFonts w:eastAsia="Calibri"/>
          <w:color w:val="000000" w:themeColor="text1"/>
        </w:rPr>
        <w:lastRenderedPageBreak/>
        <w:t>Prekėms nustatomas garantinis terminas, kuris turi būti ne trumpesnis kaip 24 (dv</w:t>
      </w:r>
      <w:bookmarkStart w:id="0" w:name="_GoBack"/>
      <w:bookmarkEnd w:id="0"/>
      <w:r w:rsidRPr="00024C2B">
        <w:rPr>
          <w:rFonts w:eastAsia="Calibri"/>
          <w:color w:val="000000" w:themeColor="text1"/>
        </w:rPr>
        <w:t>idešimt keturi) mėnesiai. Garantinis terminas, skaičiuojamas nuo Prekių perdavimo–priėmimo akto ar Sąskaitos (kai Prekių perdavimo–priėmimo aktas nėra pasirašomas) pasirašymo dienos.</w:t>
      </w:r>
    </w:p>
    <w:p w14:paraId="39C49D8E" w14:textId="77777777" w:rsidR="00DE6F12" w:rsidRPr="00024C2B" w:rsidRDefault="00DE6F12" w:rsidP="00DE6F12">
      <w:pPr>
        <w:numPr>
          <w:ilvl w:val="1"/>
          <w:numId w:val="4"/>
        </w:numPr>
        <w:tabs>
          <w:tab w:val="clear" w:pos="682"/>
          <w:tab w:val="left" w:pos="709"/>
          <w:tab w:val="num" w:pos="824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024C2B">
        <w:rPr>
          <w:rFonts w:eastAsia="Calibri"/>
          <w:color w:val="000000" w:themeColor="text1"/>
        </w:rPr>
        <w:t>Tiekėjas privalo pašalinti Prekių trūkumus ne vėliau kaip per 5 (penkias) darbo dienas nuo pranešimo apie Prekių trūkumus dienos.</w:t>
      </w:r>
    </w:p>
    <w:p w14:paraId="4E9A3E89" w14:textId="7378C64A" w:rsidR="001A6475" w:rsidRPr="00024C2B" w:rsidRDefault="001A6475" w:rsidP="001A6475">
      <w:pPr>
        <w:pStyle w:val="Body2"/>
        <w:numPr>
          <w:ilvl w:val="0"/>
          <w:numId w:val="4"/>
        </w:numPr>
        <w:spacing w:line="276" w:lineRule="auto"/>
        <w:rPr>
          <w:b/>
          <w:color w:val="000000" w:themeColor="text1"/>
          <w:sz w:val="24"/>
          <w:szCs w:val="24"/>
        </w:rPr>
      </w:pPr>
      <w:bookmarkStart w:id="1" w:name="_Hlk172131439"/>
      <w:r w:rsidRPr="00024C2B">
        <w:rPr>
          <w:b/>
          <w:color w:val="000000" w:themeColor="text1"/>
          <w:sz w:val="24"/>
          <w:szCs w:val="24"/>
        </w:rPr>
        <w:t>Aplinkosauginiai reikalavimai.</w:t>
      </w:r>
    </w:p>
    <w:p w14:paraId="0E5DFE3E" w14:textId="6CBBE952" w:rsidR="001A6475" w:rsidRPr="001A6475" w:rsidRDefault="001A6475" w:rsidP="001A6475">
      <w:pPr>
        <w:pStyle w:val="ListParagraph"/>
        <w:widowControl w:val="0"/>
        <w:numPr>
          <w:ilvl w:val="1"/>
          <w:numId w:val="4"/>
        </w:numPr>
        <w:tabs>
          <w:tab w:val="left" w:pos="142"/>
        </w:tabs>
        <w:suppressAutoHyphens/>
        <w:spacing w:after="160" w:line="252" w:lineRule="auto"/>
        <w:rPr>
          <w:bCs/>
          <w:color w:val="000000"/>
        </w:rPr>
      </w:pPr>
      <w:bookmarkStart w:id="2" w:name="_Hlk156465622"/>
      <w:r w:rsidRPr="00024C2B">
        <w:rPr>
          <w:rFonts w:eastAsia="Lucida Sans Unicode"/>
          <w:color w:val="000000" w:themeColor="text1"/>
          <w:kern w:val="1"/>
          <w:lang w:eastAsia="x-none"/>
        </w:rPr>
        <w:t xml:space="preserve">Pirkėjas siekia jog jo ir Tiekėjo veiksmai </w:t>
      </w:r>
      <w:r w:rsidRPr="001A6475">
        <w:rPr>
          <w:rFonts w:eastAsia="Lucida Sans Unicode"/>
          <w:color w:val="000000"/>
          <w:kern w:val="1"/>
          <w:lang w:eastAsia="x-none"/>
        </w:rPr>
        <w:t xml:space="preserve">darytų kuo mažesnį poveikį aplinkai, todėl </w:t>
      </w:r>
      <w:r w:rsidRPr="001A6475">
        <w:rPr>
          <w:bCs/>
          <w:color w:val="000000"/>
        </w:rPr>
        <w:t>Prekė(s) turi atitikti bent vieną iš šių reikalavimų:</w:t>
      </w:r>
    </w:p>
    <w:p w14:paraId="62027D56" w14:textId="77777777" w:rsidR="001A6475" w:rsidRPr="00A310E2" w:rsidRDefault="001A6475" w:rsidP="001A6475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 xml:space="preserve">prekei pagaminti ir (ar) tiekti, paslaugai teikti ar darbams atlikti sunaudojama mažiau gamtos išteklių ir (ar) sudėtyje yra pakartotinai panaudotų ir (ar) perdirbtų medžiagų; </w:t>
      </w:r>
    </w:p>
    <w:p w14:paraId="148F3EE3" w14:textId="77777777" w:rsidR="001A6475" w:rsidRPr="00A310E2" w:rsidRDefault="001A6475" w:rsidP="001A6475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>prekei pagaminti, tiekti ir (ar) naudoti, paslaugai teikti ar darbams atlikti sunaudojama mažiau elektros energijos ir (ar) naudojama energija iš atsinaujinančių energijos išteklių;</w:t>
      </w:r>
    </w:p>
    <w:p w14:paraId="566C3A7E" w14:textId="77777777" w:rsidR="001A6475" w:rsidRDefault="001A6475" w:rsidP="001A6475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>prekė (pakuotė), virtusi atliekomis, tinka paruošti pakartotinai naudoti ar perdirbti.</w:t>
      </w:r>
    </w:p>
    <w:bookmarkEnd w:id="2"/>
    <w:p w14:paraId="110CDE2D" w14:textId="77777777" w:rsidR="001A6475" w:rsidRPr="00024C2B" w:rsidRDefault="001A6475" w:rsidP="001A6475">
      <w:pPr>
        <w:spacing w:before="9" w:line="276" w:lineRule="auto"/>
        <w:rPr>
          <w:bCs/>
          <w:color w:val="000000" w:themeColor="text1"/>
        </w:rPr>
      </w:pPr>
    </w:p>
    <w:p w14:paraId="35B41520" w14:textId="653C21F8" w:rsidR="001A6475" w:rsidRPr="00024C2B" w:rsidRDefault="00C84D17" w:rsidP="001A6475">
      <w:pPr>
        <w:pStyle w:val="ListParagraph"/>
        <w:numPr>
          <w:ilvl w:val="1"/>
          <w:numId w:val="4"/>
        </w:numPr>
        <w:spacing w:before="9" w:line="276" w:lineRule="auto"/>
        <w:rPr>
          <w:bCs/>
          <w:color w:val="000000" w:themeColor="text1"/>
        </w:rPr>
      </w:pPr>
      <w:r w:rsidRPr="00024C2B">
        <w:rPr>
          <w:bCs/>
          <w:color w:val="000000" w:themeColor="text1"/>
        </w:rPr>
        <w:t xml:space="preserve">Tiekėjas </w:t>
      </w:r>
      <w:r w:rsidR="001A6475" w:rsidRPr="00024C2B">
        <w:rPr>
          <w:bCs/>
          <w:color w:val="000000" w:themeColor="text1"/>
        </w:rPr>
        <w:t xml:space="preserve">įsipareigoja </w:t>
      </w:r>
      <w:r w:rsidR="001A6475" w:rsidRPr="00024C2B">
        <w:rPr>
          <w:b/>
          <w:bCs/>
          <w:color w:val="000000" w:themeColor="text1"/>
        </w:rPr>
        <w:t>prekes pristatyti ne piko valandomis</w:t>
      </w:r>
      <w:r w:rsidR="001A6475" w:rsidRPr="00024C2B">
        <w:rPr>
          <w:bCs/>
          <w:color w:val="000000" w:themeColor="text1"/>
        </w:rPr>
        <w:t xml:space="preserve"> (Piko valandos: pirmadieniais-penktadieniais nuo 8:00 iki 10:00 val.,  nuo 12:00 iki 14:00 val.,  nuo 16:00 iki 18:00 val.); </w:t>
      </w:r>
    </w:p>
    <w:p w14:paraId="0CBC7315" w14:textId="77777777" w:rsidR="00DF2BAF" w:rsidRPr="00024C2B" w:rsidRDefault="00DF2BAF" w:rsidP="001A6475">
      <w:pPr>
        <w:pStyle w:val="ListParagraph"/>
        <w:rPr>
          <w:rFonts w:eastAsia="Calibri"/>
          <w:b/>
          <w:bCs/>
          <w:color w:val="000000" w:themeColor="text1"/>
          <w:sz w:val="22"/>
          <w:szCs w:val="22"/>
        </w:rPr>
      </w:pPr>
    </w:p>
    <w:p w14:paraId="7328298F" w14:textId="3969039D" w:rsidR="005B5A20" w:rsidRPr="00024C2B" w:rsidRDefault="00DF2BAF" w:rsidP="001A6475">
      <w:pPr>
        <w:pStyle w:val="ListParagraph"/>
        <w:rPr>
          <w:rFonts w:eastAsia="Calibri"/>
          <w:color w:val="000000" w:themeColor="text1"/>
        </w:rPr>
      </w:pPr>
      <w:r w:rsidRPr="00024C2B">
        <w:rPr>
          <w:rFonts w:eastAsia="Calibri"/>
          <w:b/>
          <w:bCs/>
          <w:color w:val="000000" w:themeColor="text1"/>
          <w:sz w:val="22"/>
          <w:szCs w:val="22"/>
        </w:rPr>
        <w:t xml:space="preserve">Tiekėjas kartu su pasiūlymu turi pateikti tai patvirtinantį dokumentą </w:t>
      </w:r>
      <w:r w:rsidRPr="00024C2B">
        <w:rPr>
          <w:rFonts w:eastAsia="Calibri"/>
          <w:color w:val="000000" w:themeColor="text1"/>
          <w:sz w:val="22"/>
          <w:szCs w:val="22"/>
        </w:rPr>
        <w:t>(</w:t>
      </w:r>
      <w:r w:rsidRPr="00024C2B">
        <w:rPr>
          <w:rFonts w:eastAsia="Calibri"/>
          <w:i/>
          <w:iCs/>
          <w:color w:val="000000" w:themeColor="text1"/>
          <w:sz w:val="22"/>
          <w:szCs w:val="22"/>
        </w:rPr>
        <w:t>Tiekėjo ar spaustuvės patvirtinimą, t .y. deklaraciją, ar kitą lygiavertį dokumentą</w:t>
      </w:r>
      <w:r w:rsidRPr="00024C2B">
        <w:rPr>
          <w:rFonts w:eastAsia="Calibri"/>
          <w:color w:val="000000" w:themeColor="text1"/>
          <w:sz w:val="22"/>
          <w:szCs w:val="22"/>
        </w:rPr>
        <w:t>).</w:t>
      </w:r>
    </w:p>
    <w:bookmarkEnd w:id="1"/>
    <w:p w14:paraId="364663ED" w14:textId="77777777" w:rsidR="005B5A20" w:rsidRPr="00024C2B" w:rsidRDefault="005B5A20" w:rsidP="00B90E77">
      <w:pPr>
        <w:contextualSpacing/>
        <w:rPr>
          <w:rFonts w:eastAsia="Calibri"/>
          <w:color w:val="000000" w:themeColor="text1"/>
        </w:rPr>
      </w:pPr>
    </w:p>
    <w:p w14:paraId="6C813103" w14:textId="66CF358E" w:rsidR="00B90E77" w:rsidRPr="00024C2B" w:rsidRDefault="00B90E77" w:rsidP="00B90E77">
      <w:pPr>
        <w:contextualSpacing/>
        <w:rPr>
          <w:b/>
          <w:color w:val="000000" w:themeColor="text1"/>
        </w:rPr>
      </w:pPr>
      <w:r w:rsidRPr="00024C2B">
        <w:rPr>
          <w:rFonts w:eastAsia="Calibri"/>
          <w:color w:val="000000" w:themeColor="text1"/>
        </w:rPr>
        <w:t>Pateikiamos lenteles, kurias Tiekėjas privalo užpildyti:</w:t>
      </w:r>
    </w:p>
    <w:p w14:paraId="0D8CE74F" w14:textId="77777777" w:rsidR="00B90E77" w:rsidRPr="00A54B84" w:rsidRDefault="00B90E77" w:rsidP="00B90E77">
      <w:pPr>
        <w:jc w:val="center"/>
        <w:rPr>
          <w:b/>
        </w:rPr>
      </w:pPr>
      <w:r w:rsidRPr="00024C2B">
        <w:rPr>
          <w:rFonts w:eastAsia="Calibri"/>
          <w:b/>
          <w:color w:val="000000" w:themeColor="text1"/>
        </w:rPr>
        <w:t>Užsienio leidyklų technologijos, socialinių,</w:t>
      </w:r>
      <w:r w:rsidRPr="00024C2B">
        <w:rPr>
          <w:b/>
          <w:color w:val="000000" w:themeColor="text1"/>
        </w:rPr>
        <w:t xml:space="preserve">  humanitarinių ir kitų mokslo </w:t>
      </w:r>
      <w:r w:rsidRPr="00A54B84">
        <w:rPr>
          <w:b/>
        </w:rPr>
        <w:t xml:space="preserve">sričių </w:t>
      </w:r>
    </w:p>
    <w:p w14:paraId="7192832F" w14:textId="66D97206" w:rsidR="00B90E77" w:rsidRDefault="00B90E77" w:rsidP="00B90E77">
      <w:pPr>
        <w:jc w:val="center"/>
        <w:rPr>
          <w:b/>
        </w:rPr>
      </w:pPr>
      <w:r w:rsidRPr="00A54B84">
        <w:rPr>
          <w:b/>
        </w:rPr>
        <w:t xml:space="preserve">išleistos knygos </w:t>
      </w:r>
    </w:p>
    <w:p w14:paraId="5C56A6D3" w14:textId="034AC526" w:rsidR="00FC5342" w:rsidRDefault="00FC5342" w:rsidP="00B90E77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6"/>
        <w:gridCol w:w="2345"/>
        <w:gridCol w:w="1836"/>
        <w:gridCol w:w="878"/>
        <w:gridCol w:w="1742"/>
        <w:gridCol w:w="1345"/>
        <w:gridCol w:w="1353"/>
      </w:tblGrid>
      <w:tr w:rsidR="00052F44" w14:paraId="1DBF5CC8" w14:textId="77777777" w:rsidTr="009031A4">
        <w:tc>
          <w:tcPr>
            <w:tcW w:w="696" w:type="dxa"/>
          </w:tcPr>
          <w:p w14:paraId="009F3ECE" w14:textId="77777777" w:rsidR="00AC4DD7" w:rsidRPr="009031A4" w:rsidRDefault="00AC4DD7" w:rsidP="009031A4">
            <w:pPr>
              <w:jc w:val="left"/>
              <w:rPr>
                <w:lang w:val="en-GB"/>
              </w:rPr>
            </w:pPr>
          </w:p>
          <w:p w14:paraId="547E4F61" w14:textId="07A28399" w:rsidR="00052F44" w:rsidRPr="009031A4" w:rsidRDefault="00052F44" w:rsidP="009031A4">
            <w:pPr>
              <w:jc w:val="left"/>
              <w:rPr>
                <w:lang w:val="en-GB"/>
              </w:rPr>
            </w:pPr>
            <w:proofErr w:type="spellStart"/>
            <w:r w:rsidRPr="009031A4">
              <w:rPr>
                <w:lang w:val="en-GB"/>
              </w:rPr>
              <w:t>Eilės</w:t>
            </w:r>
            <w:proofErr w:type="spellEnd"/>
          </w:p>
          <w:p w14:paraId="30AE0F17" w14:textId="288C7E96" w:rsidR="00052F44" w:rsidRPr="009031A4" w:rsidRDefault="00052F44" w:rsidP="009031A4">
            <w:pPr>
              <w:jc w:val="left"/>
              <w:rPr>
                <w:lang w:val="en-GB"/>
              </w:rPr>
            </w:pPr>
            <w:r w:rsidRPr="009031A4">
              <w:rPr>
                <w:lang w:val="en-GB"/>
              </w:rPr>
              <w:t>Nr.</w:t>
            </w:r>
          </w:p>
        </w:tc>
        <w:tc>
          <w:tcPr>
            <w:tcW w:w="2345" w:type="dxa"/>
          </w:tcPr>
          <w:p w14:paraId="3A025C7A" w14:textId="77777777" w:rsidR="00AC4DD7" w:rsidRPr="009031A4" w:rsidRDefault="00AC4DD7" w:rsidP="009031A4">
            <w:pPr>
              <w:jc w:val="left"/>
              <w:rPr>
                <w:lang w:val="en-GB"/>
              </w:rPr>
            </w:pPr>
          </w:p>
          <w:p w14:paraId="2085C365" w14:textId="57C19F1F" w:rsidR="00052F44" w:rsidRPr="009031A4" w:rsidRDefault="00E627E4" w:rsidP="009031A4">
            <w:pPr>
              <w:jc w:val="left"/>
              <w:rPr>
                <w:lang w:val="en-GB"/>
              </w:rPr>
            </w:pPr>
            <w:proofErr w:type="spellStart"/>
            <w:r w:rsidRPr="009031A4">
              <w:rPr>
                <w:lang w:val="en-GB"/>
              </w:rPr>
              <w:t>Leidinio</w:t>
            </w:r>
            <w:proofErr w:type="spellEnd"/>
            <w:r w:rsidRPr="009031A4">
              <w:rPr>
                <w:lang w:val="en-GB"/>
              </w:rPr>
              <w:t xml:space="preserve"> </w:t>
            </w:r>
            <w:proofErr w:type="spellStart"/>
            <w:r w:rsidRPr="009031A4">
              <w:rPr>
                <w:lang w:val="en-GB"/>
              </w:rPr>
              <w:t>autorius</w:t>
            </w:r>
            <w:proofErr w:type="spellEnd"/>
            <w:r w:rsidRPr="009031A4">
              <w:rPr>
                <w:lang w:val="en-GB"/>
              </w:rPr>
              <w:t xml:space="preserve"> </w:t>
            </w:r>
            <w:proofErr w:type="spellStart"/>
            <w:r w:rsidRPr="009031A4">
              <w:rPr>
                <w:lang w:val="en-GB"/>
              </w:rPr>
              <w:t>ir</w:t>
            </w:r>
            <w:proofErr w:type="spellEnd"/>
            <w:r w:rsidRPr="009031A4">
              <w:rPr>
                <w:lang w:val="en-GB"/>
              </w:rPr>
              <w:t xml:space="preserve"> </w:t>
            </w:r>
            <w:proofErr w:type="spellStart"/>
            <w:r w:rsidRPr="009031A4">
              <w:rPr>
                <w:lang w:val="en-GB"/>
              </w:rPr>
              <w:t>pavadinimas</w:t>
            </w:r>
            <w:proofErr w:type="spellEnd"/>
          </w:p>
        </w:tc>
        <w:tc>
          <w:tcPr>
            <w:tcW w:w="1836" w:type="dxa"/>
          </w:tcPr>
          <w:p w14:paraId="3A2D5F3C" w14:textId="77777777" w:rsidR="00052F44" w:rsidRPr="009031A4" w:rsidRDefault="00052F44" w:rsidP="009031A4">
            <w:pPr>
              <w:jc w:val="left"/>
              <w:rPr>
                <w:lang w:val="en-GB"/>
              </w:rPr>
            </w:pPr>
          </w:p>
          <w:p w14:paraId="46A5AB98" w14:textId="79AB5490" w:rsidR="00052F44" w:rsidRPr="009031A4" w:rsidRDefault="00052F44" w:rsidP="009031A4">
            <w:pPr>
              <w:jc w:val="left"/>
              <w:rPr>
                <w:lang w:val="en-GB"/>
              </w:rPr>
            </w:pPr>
            <w:r w:rsidRPr="009031A4">
              <w:rPr>
                <w:lang w:val="en-GB"/>
              </w:rPr>
              <w:t xml:space="preserve">ISBN </w:t>
            </w:r>
            <w:proofErr w:type="spellStart"/>
            <w:r w:rsidRPr="009031A4">
              <w:rPr>
                <w:lang w:val="en-GB"/>
              </w:rPr>
              <w:t>numeris</w:t>
            </w:r>
            <w:proofErr w:type="spellEnd"/>
          </w:p>
        </w:tc>
        <w:tc>
          <w:tcPr>
            <w:tcW w:w="878" w:type="dxa"/>
          </w:tcPr>
          <w:p w14:paraId="0E16303D" w14:textId="77777777" w:rsidR="00052F44" w:rsidRPr="009031A4" w:rsidRDefault="00052F44" w:rsidP="009031A4">
            <w:pPr>
              <w:jc w:val="left"/>
              <w:rPr>
                <w:rFonts w:eastAsia="Calibri"/>
              </w:rPr>
            </w:pPr>
          </w:p>
          <w:p w14:paraId="5CB4BF02" w14:textId="044541A5" w:rsidR="00052F44" w:rsidRPr="009031A4" w:rsidRDefault="00052F4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Kiekis</w:t>
            </w:r>
          </w:p>
        </w:tc>
        <w:tc>
          <w:tcPr>
            <w:tcW w:w="1742" w:type="dxa"/>
          </w:tcPr>
          <w:p w14:paraId="1D1092EF" w14:textId="6FF4143B" w:rsidR="00052F44" w:rsidRPr="009031A4" w:rsidRDefault="00052F4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Oficiali leidyklos kaina* be  PVM, Eur</w:t>
            </w:r>
          </w:p>
        </w:tc>
        <w:tc>
          <w:tcPr>
            <w:tcW w:w="1345" w:type="dxa"/>
          </w:tcPr>
          <w:p w14:paraId="422CDDD0" w14:textId="77777777" w:rsidR="00AC4DD7" w:rsidRPr="009031A4" w:rsidRDefault="00AC4DD7" w:rsidP="009031A4">
            <w:pPr>
              <w:jc w:val="left"/>
              <w:rPr>
                <w:rFonts w:eastAsia="Calibri"/>
              </w:rPr>
            </w:pPr>
          </w:p>
          <w:p w14:paraId="1FE1A12F" w14:textId="78391D7B" w:rsidR="00052F44" w:rsidRPr="009031A4" w:rsidRDefault="00052F4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Nuolaida (sąrašui)</w:t>
            </w:r>
          </w:p>
        </w:tc>
        <w:tc>
          <w:tcPr>
            <w:tcW w:w="1353" w:type="dxa"/>
          </w:tcPr>
          <w:p w14:paraId="2DF1510E" w14:textId="32FEE9A3" w:rsidR="00052F44" w:rsidRPr="00E627E4" w:rsidRDefault="00052F44" w:rsidP="00052F44">
            <w:pPr>
              <w:jc w:val="center"/>
              <w:rPr>
                <w:rFonts w:eastAsia="Calibri"/>
              </w:rPr>
            </w:pPr>
            <w:r w:rsidRPr="00E627E4">
              <w:rPr>
                <w:rFonts w:eastAsia="Calibri"/>
              </w:rPr>
              <w:t>Kaina be PVM pritaikius nuolaidą, Eur</w:t>
            </w:r>
          </w:p>
        </w:tc>
      </w:tr>
      <w:tr w:rsidR="009031A4" w14:paraId="29803CD7" w14:textId="77777777" w:rsidTr="009031A4">
        <w:tc>
          <w:tcPr>
            <w:tcW w:w="696" w:type="dxa"/>
          </w:tcPr>
          <w:p w14:paraId="23B64BE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19A95823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1571E33" w14:textId="238AAA0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</w:t>
            </w:r>
          </w:p>
        </w:tc>
        <w:tc>
          <w:tcPr>
            <w:tcW w:w="2345" w:type="dxa"/>
            <w:vAlign w:val="center"/>
          </w:tcPr>
          <w:p w14:paraId="162E778D" w14:textId="05047CEE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lang w:val="en-GB"/>
              </w:rPr>
              <w:t>Communication Networks in Smart Power Grids</w:t>
            </w:r>
          </w:p>
        </w:tc>
        <w:tc>
          <w:tcPr>
            <w:tcW w:w="1836" w:type="dxa"/>
            <w:vAlign w:val="center"/>
          </w:tcPr>
          <w:p w14:paraId="0FAD1AB7" w14:textId="6E70E48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9781394285099</w:t>
            </w:r>
          </w:p>
        </w:tc>
        <w:tc>
          <w:tcPr>
            <w:tcW w:w="878" w:type="dxa"/>
          </w:tcPr>
          <w:p w14:paraId="7EE6A4AF" w14:textId="5DC2CB16" w:rsidR="009031A4" w:rsidRPr="009031A4" w:rsidRDefault="009031A4" w:rsidP="009031A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42" w:type="dxa"/>
            <w:vAlign w:val="center"/>
          </w:tcPr>
          <w:p w14:paraId="7148D557" w14:textId="307B6338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125,10</w:t>
            </w:r>
          </w:p>
        </w:tc>
        <w:tc>
          <w:tcPr>
            <w:tcW w:w="1345" w:type="dxa"/>
          </w:tcPr>
          <w:p w14:paraId="122D6FE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42AD026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752D617A" w14:textId="77777777" w:rsidTr="009031A4">
        <w:trPr>
          <w:trHeight w:val="1162"/>
        </w:trPr>
        <w:tc>
          <w:tcPr>
            <w:tcW w:w="696" w:type="dxa"/>
          </w:tcPr>
          <w:p w14:paraId="7B2E204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3D4AE6EB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37AAC179" w14:textId="339A30B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2</w:t>
            </w:r>
          </w:p>
        </w:tc>
        <w:tc>
          <w:tcPr>
            <w:tcW w:w="2345" w:type="dxa"/>
            <w:vAlign w:val="center"/>
          </w:tcPr>
          <w:p w14:paraId="2CCD0FBB" w14:textId="089A25E7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lang w:val="en-GB"/>
              </w:rPr>
              <w:t>Mathematics for Engineers</w:t>
            </w:r>
          </w:p>
        </w:tc>
        <w:tc>
          <w:tcPr>
            <w:tcW w:w="1836" w:type="dxa"/>
            <w:vAlign w:val="center"/>
          </w:tcPr>
          <w:p w14:paraId="51E14B6E" w14:textId="2920A01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9781394214587</w:t>
            </w:r>
          </w:p>
        </w:tc>
        <w:tc>
          <w:tcPr>
            <w:tcW w:w="878" w:type="dxa"/>
          </w:tcPr>
          <w:p w14:paraId="4B179446" w14:textId="183FAC5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1</w:t>
            </w:r>
          </w:p>
        </w:tc>
        <w:tc>
          <w:tcPr>
            <w:tcW w:w="1742" w:type="dxa"/>
            <w:vAlign w:val="center"/>
          </w:tcPr>
          <w:p w14:paraId="62A02F0C" w14:textId="4EFA4A53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187,20</w:t>
            </w:r>
          </w:p>
        </w:tc>
        <w:tc>
          <w:tcPr>
            <w:tcW w:w="1345" w:type="dxa"/>
          </w:tcPr>
          <w:p w14:paraId="3639D59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63C41A2F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650B2E2D" w14:textId="77777777" w:rsidTr="009031A4">
        <w:tc>
          <w:tcPr>
            <w:tcW w:w="696" w:type="dxa"/>
          </w:tcPr>
          <w:p w14:paraId="5E76C0A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2B81AB0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E33EEE4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9016E71" w14:textId="288B2C6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3</w:t>
            </w:r>
          </w:p>
        </w:tc>
        <w:tc>
          <w:tcPr>
            <w:tcW w:w="2345" w:type="dxa"/>
            <w:vAlign w:val="center"/>
          </w:tcPr>
          <w:p w14:paraId="76F6DF41" w14:textId="3838A019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 xml:space="preserve">Institutional Economics: Theory and Practice </w:t>
            </w:r>
          </w:p>
        </w:tc>
        <w:tc>
          <w:tcPr>
            <w:tcW w:w="1836" w:type="dxa"/>
            <w:vAlign w:val="center"/>
          </w:tcPr>
          <w:p w14:paraId="77DFCAA1" w14:textId="37A81B1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9781509556700</w:t>
            </w:r>
          </w:p>
        </w:tc>
        <w:tc>
          <w:tcPr>
            <w:tcW w:w="878" w:type="dxa"/>
          </w:tcPr>
          <w:p w14:paraId="47231AF1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28CD5922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68E12F10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  <w:r w:rsidRPr="009031A4">
              <w:rPr>
                <w:color w:val="333333"/>
              </w:rPr>
              <w:t>1</w:t>
            </w:r>
          </w:p>
          <w:p w14:paraId="5F6D72CE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04DA2D78" w14:textId="5E426E8D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22,99</w:t>
            </w:r>
          </w:p>
        </w:tc>
        <w:tc>
          <w:tcPr>
            <w:tcW w:w="1345" w:type="dxa"/>
          </w:tcPr>
          <w:p w14:paraId="410F05E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8620FF5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FBAC143" w14:textId="77777777" w:rsidTr="009031A4">
        <w:tc>
          <w:tcPr>
            <w:tcW w:w="696" w:type="dxa"/>
          </w:tcPr>
          <w:p w14:paraId="79885F1B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136CF1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8F75E11" w14:textId="7FB5818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4</w:t>
            </w:r>
          </w:p>
        </w:tc>
        <w:tc>
          <w:tcPr>
            <w:tcW w:w="2345" w:type="dxa"/>
            <w:vAlign w:val="center"/>
          </w:tcPr>
          <w:p w14:paraId="44E0BDB1" w14:textId="3598064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Concentrated Solar Power System</w:t>
            </w:r>
          </w:p>
        </w:tc>
        <w:tc>
          <w:tcPr>
            <w:tcW w:w="1836" w:type="dxa"/>
            <w:vAlign w:val="center"/>
          </w:tcPr>
          <w:p w14:paraId="7CDA1187" w14:textId="29E0B17F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/>
                <w:spacing w:val="-4"/>
                <w:shd w:val="clear" w:color="auto" w:fill="FFFFFF"/>
              </w:rPr>
              <w:t>9781394272358</w:t>
            </w:r>
          </w:p>
        </w:tc>
        <w:tc>
          <w:tcPr>
            <w:tcW w:w="878" w:type="dxa"/>
          </w:tcPr>
          <w:p w14:paraId="54DF6D44" w14:textId="012BA23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1A6FA20C" w14:textId="68C6FE85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130,10</w:t>
            </w:r>
          </w:p>
        </w:tc>
        <w:tc>
          <w:tcPr>
            <w:tcW w:w="1345" w:type="dxa"/>
          </w:tcPr>
          <w:p w14:paraId="47A85FC1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216E4E33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77DEBD18" w14:textId="77777777" w:rsidTr="009031A4">
        <w:tc>
          <w:tcPr>
            <w:tcW w:w="696" w:type="dxa"/>
          </w:tcPr>
          <w:p w14:paraId="4C8D43FF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A94ECCC" w14:textId="5EB478DB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5</w:t>
            </w:r>
          </w:p>
        </w:tc>
        <w:tc>
          <w:tcPr>
            <w:tcW w:w="2345" w:type="dxa"/>
            <w:vAlign w:val="bottom"/>
          </w:tcPr>
          <w:p w14:paraId="1E4D3690" w14:textId="351F187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Nucleic Acids Chemistry</w:t>
            </w:r>
          </w:p>
        </w:tc>
        <w:tc>
          <w:tcPr>
            <w:tcW w:w="1836" w:type="dxa"/>
            <w:vAlign w:val="center"/>
          </w:tcPr>
          <w:p w14:paraId="1332EDBC" w14:textId="07E309E3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2850"/>
                <w:shd w:val="clear" w:color="auto" w:fill="FAFAF5"/>
              </w:rPr>
              <w:t>9783111424682</w:t>
            </w:r>
          </w:p>
        </w:tc>
        <w:tc>
          <w:tcPr>
            <w:tcW w:w="878" w:type="dxa"/>
          </w:tcPr>
          <w:p w14:paraId="23D6FA59" w14:textId="72E69C7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094EF2E4" w14:textId="3F5A04A4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164,95</w:t>
            </w:r>
          </w:p>
        </w:tc>
        <w:tc>
          <w:tcPr>
            <w:tcW w:w="1345" w:type="dxa"/>
          </w:tcPr>
          <w:p w14:paraId="34C8BE0A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142F5BBA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574B49E1" w14:textId="77777777" w:rsidTr="009031A4">
        <w:tc>
          <w:tcPr>
            <w:tcW w:w="696" w:type="dxa"/>
          </w:tcPr>
          <w:p w14:paraId="2146D30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37092958" w14:textId="3E2EB79D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6</w:t>
            </w:r>
          </w:p>
        </w:tc>
        <w:tc>
          <w:tcPr>
            <w:tcW w:w="2345" w:type="dxa"/>
            <w:vAlign w:val="bottom"/>
          </w:tcPr>
          <w:p w14:paraId="7583F6E6" w14:textId="7B70E02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Urban Engineering</w:t>
            </w:r>
          </w:p>
        </w:tc>
        <w:tc>
          <w:tcPr>
            <w:tcW w:w="1836" w:type="dxa"/>
            <w:vAlign w:val="center"/>
          </w:tcPr>
          <w:p w14:paraId="62A3BEE7" w14:textId="0B0980D3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9781032658018</w:t>
            </w:r>
          </w:p>
        </w:tc>
        <w:tc>
          <w:tcPr>
            <w:tcW w:w="878" w:type="dxa"/>
          </w:tcPr>
          <w:p w14:paraId="3AA680AC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3EDF8CBE" w14:textId="20A317D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21273349" w14:textId="749E7765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97,99</w:t>
            </w:r>
          </w:p>
        </w:tc>
        <w:tc>
          <w:tcPr>
            <w:tcW w:w="1345" w:type="dxa"/>
          </w:tcPr>
          <w:p w14:paraId="77E73E53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D4EE8F0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30350852" w14:textId="77777777" w:rsidTr="009031A4">
        <w:tc>
          <w:tcPr>
            <w:tcW w:w="696" w:type="dxa"/>
          </w:tcPr>
          <w:p w14:paraId="70AA38D4" w14:textId="10BECD80" w:rsidR="009031A4" w:rsidRPr="009031A4" w:rsidRDefault="009031A4" w:rsidP="009031A4">
            <w:pPr>
              <w:spacing w:line="480" w:lineRule="auto"/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7</w:t>
            </w:r>
          </w:p>
          <w:p w14:paraId="7E5E1EF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2345" w:type="dxa"/>
            <w:vAlign w:val="center"/>
          </w:tcPr>
          <w:p w14:paraId="7BD6EEF3" w14:textId="766406D6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t>Wind energy design</w:t>
            </w:r>
          </w:p>
        </w:tc>
        <w:tc>
          <w:tcPr>
            <w:tcW w:w="1836" w:type="dxa"/>
            <w:vAlign w:val="center"/>
          </w:tcPr>
          <w:p w14:paraId="7F99DEFA" w14:textId="6F4418BB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 9781041007524</w:t>
            </w:r>
          </w:p>
        </w:tc>
        <w:tc>
          <w:tcPr>
            <w:tcW w:w="878" w:type="dxa"/>
          </w:tcPr>
          <w:p w14:paraId="18F822E1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025ED7BA" w14:textId="77777777" w:rsidR="009031A4" w:rsidRPr="009031A4" w:rsidRDefault="009031A4" w:rsidP="009031A4">
            <w:pPr>
              <w:jc w:val="left"/>
              <w:rPr>
                <w:color w:val="333333"/>
              </w:rPr>
            </w:pPr>
          </w:p>
          <w:p w14:paraId="4D0C2304" w14:textId="0B86A0B6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333333"/>
              </w:rPr>
              <w:t>1</w:t>
            </w:r>
          </w:p>
        </w:tc>
        <w:tc>
          <w:tcPr>
            <w:tcW w:w="1742" w:type="dxa"/>
            <w:vAlign w:val="center"/>
          </w:tcPr>
          <w:p w14:paraId="65A83694" w14:textId="3B1086C0" w:rsidR="009031A4" w:rsidRPr="009031A4" w:rsidRDefault="009031A4" w:rsidP="009031A4">
            <w:pPr>
              <w:jc w:val="center"/>
              <w:rPr>
                <w:rFonts w:eastAsia="Calibri"/>
              </w:rPr>
            </w:pPr>
            <w:r w:rsidRPr="009031A4">
              <w:rPr>
                <w:rFonts w:eastAsia="Calibri"/>
              </w:rPr>
              <w:t>150,00</w:t>
            </w:r>
          </w:p>
        </w:tc>
        <w:tc>
          <w:tcPr>
            <w:tcW w:w="1345" w:type="dxa"/>
          </w:tcPr>
          <w:p w14:paraId="0142BBB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827F6D4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8CCEF75" w14:textId="77777777" w:rsidTr="009031A4">
        <w:tc>
          <w:tcPr>
            <w:tcW w:w="696" w:type="dxa"/>
          </w:tcPr>
          <w:p w14:paraId="6C0517BF" w14:textId="77777777" w:rsidR="009031A4" w:rsidRPr="009031A4" w:rsidRDefault="009031A4" w:rsidP="009031A4">
            <w:pPr>
              <w:spacing w:line="480" w:lineRule="auto"/>
              <w:jc w:val="left"/>
              <w:rPr>
                <w:rFonts w:eastAsia="Calibri"/>
              </w:rPr>
            </w:pPr>
          </w:p>
          <w:p w14:paraId="7D8D06FB" w14:textId="1A6CE59D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8</w:t>
            </w:r>
          </w:p>
        </w:tc>
        <w:tc>
          <w:tcPr>
            <w:tcW w:w="2345" w:type="dxa"/>
            <w:vAlign w:val="center"/>
          </w:tcPr>
          <w:p w14:paraId="040E5A08" w14:textId="77777777" w:rsidR="009031A4" w:rsidRPr="009031A4" w:rsidRDefault="009031A4" w:rsidP="009031A4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031A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Managing Projects</w:t>
            </w:r>
          </w:p>
          <w:p w14:paraId="2651B92E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836" w:type="dxa"/>
            <w:vAlign w:val="center"/>
          </w:tcPr>
          <w:p w14:paraId="2839E611" w14:textId="6CA99D48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9780367522711</w:t>
            </w:r>
          </w:p>
        </w:tc>
        <w:tc>
          <w:tcPr>
            <w:tcW w:w="878" w:type="dxa"/>
          </w:tcPr>
          <w:p w14:paraId="23E50F61" w14:textId="77777777" w:rsidR="009031A4" w:rsidRPr="003237BB" w:rsidRDefault="009031A4" w:rsidP="009031A4">
            <w:pPr>
              <w:jc w:val="left"/>
            </w:pPr>
          </w:p>
          <w:p w14:paraId="503BD12C" w14:textId="258BD003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21D46B43" w14:textId="25C28C9A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28,99</w:t>
            </w:r>
          </w:p>
        </w:tc>
        <w:tc>
          <w:tcPr>
            <w:tcW w:w="1345" w:type="dxa"/>
          </w:tcPr>
          <w:p w14:paraId="6D23C0DB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0FAA7165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310B012F" w14:textId="77777777" w:rsidTr="009031A4">
        <w:tc>
          <w:tcPr>
            <w:tcW w:w="696" w:type="dxa"/>
          </w:tcPr>
          <w:p w14:paraId="1CAD843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90B2516" w14:textId="56A1EA7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9</w:t>
            </w:r>
          </w:p>
        </w:tc>
        <w:tc>
          <w:tcPr>
            <w:tcW w:w="2345" w:type="dxa"/>
            <w:vAlign w:val="center"/>
          </w:tcPr>
          <w:p w14:paraId="0B9A7EB5" w14:textId="287EA99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Thermal energy</w:t>
            </w:r>
          </w:p>
        </w:tc>
        <w:tc>
          <w:tcPr>
            <w:tcW w:w="1836" w:type="dxa"/>
            <w:vAlign w:val="center"/>
          </w:tcPr>
          <w:p w14:paraId="40FBA4B2" w14:textId="7E44AA18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9781032385440</w:t>
            </w:r>
          </w:p>
        </w:tc>
        <w:tc>
          <w:tcPr>
            <w:tcW w:w="878" w:type="dxa"/>
          </w:tcPr>
          <w:p w14:paraId="10EA0A52" w14:textId="13833247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7D9AB477" w14:textId="67D209EE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75,99</w:t>
            </w:r>
          </w:p>
        </w:tc>
        <w:tc>
          <w:tcPr>
            <w:tcW w:w="1345" w:type="dxa"/>
          </w:tcPr>
          <w:p w14:paraId="330A40C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2B63DC66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8C51572" w14:textId="77777777" w:rsidTr="009031A4">
        <w:tc>
          <w:tcPr>
            <w:tcW w:w="696" w:type="dxa"/>
          </w:tcPr>
          <w:p w14:paraId="3E2CC582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E393089" w14:textId="51D0467B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10</w:t>
            </w:r>
          </w:p>
        </w:tc>
        <w:tc>
          <w:tcPr>
            <w:tcW w:w="2345" w:type="dxa"/>
            <w:vAlign w:val="center"/>
          </w:tcPr>
          <w:p w14:paraId="43079DAF" w14:textId="7FD3EB8A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Coagulation and Flocculation</w:t>
            </w:r>
          </w:p>
        </w:tc>
        <w:tc>
          <w:tcPr>
            <w:tcW w:w="1836" w:type="dxa"/>
            <w:vAlign w:val="center"/>
          </w:tcPr>
          <w:p w14:paraId="163918F8" w14:textId="1BE17B71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AFAF5"/>
              </w:rPr>
              <w:t>9783111245973</w:t>
            </w:r>
          </w:p>
        </w:tc>
        <w:tc>
          <w:tcPr>
            <w:tcW w:w="878" w:type="dxa"/>
          </w:tcPr>
          <w:p w14:paraId="34495EA4" w14:textId="77777777" w:rsidR="009031A4" w:rsidRPr="003237BB" w:rsidRDefault="009031A4" w:rsidP="009031A4">
            <w:pPr>
              <w:jc w:val="left"/>
            </w:pPr>
          </w:p>
          <w:p w14:paraId="7DC090DE" w14:textId="77777777" w:rsidR="009031A4" w:rsidRPr="003237BB" w:rsidRDefault="009031A4" w:rsidP="009031A4">
            <w:pPr>
              <w:jc w:val="left"/>
            </w:pPr>
            <w:r w:rsidRPr="003237BB">
              <w:t>1</w:t>
            </w:r>
          </w:p>
          <w:p w14:paraId="277FA621" w14:textId="77777777" w:rsidR="009031A4" w:rsidRPr="003237BB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67151721" w14:textId="2D593A9B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89,95</w:t>
            </w:r>
          </w:p>
        </w:tc>
        <w:tc>
          <w:tcPr>
            <w:tcW w:w="1345" w:type="dxa"/>
          </w:tcPr>
          <w:p w14:paraId="2F25305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40BC7443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D01C325" w14:textId="77777777" w:rsidTr="009031A4">
        <w:tc>
          <w:tcPr>
            <w:tcW w:w="696" w:type="dxa"/>
          </w:tcPr>
          <w:p w14:paraId="51EED150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BD4677E" w14:textId="0EBBB3D6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11</w:t>
            </w:r>
          </w:p>
        </w:tc>
        <w:tc>
          <w:tcPr>
            <w:tcW w:w="2345" w:type="dxa"/>
            <w:vAlign w:val="center"/>
          </w:tcPr>
          <w:p w14:paraId="7E9325A3" w14:textId="532A0DC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Physics. An introduction to Physical Dynamics</w:t>
            </w:r>
          </w:p>
        </w:tc>
        <w:tc>
          <w:tcPr>
            <w:tcW w:w="1836" w:type="dxa"/>
            <w:vAlign w:val="center"/>
          </w:tcPr>
          <w:p w14:paraId="6E17C863" w14:textId="750C203E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9781032767505</w:t>
            </w:r>
          </w:p>
        </w:tc>
        <w:tc>
          <w:tcPr>
            <w:tcW w:w="878" w:type="dxa"/>
          </w:tcPr>
          <w:p w14:paraId="6D3DD871" w14:textId="77777777" w:rsidR="009031A4" w:rsidRPr="003237BB" w:rsidRDefault="009031A4" w:rsidP="009031A4">
            <w:pPr>
              <w:jc w:val="left"/>
            </w:pPr>
          </w:p>
          <w:p w14:paraId="78A552DF" w14:textId="77777777" w:rsidR="009031A4" w:rsidRPr="003237BB" w:rsidRDefault="009031A4" w:rsidP="009031A4">
            <w:pPr>
              <w:jc w:val="left"/>
            </w:pPr>
            <w:r w:rsidRPr="003237BB">
              <w:t>1</w:t>
            </w:r>
          </w:p>
          <w:p w14:paraId="216F66A4" w14:textId="77777777" w:rsidR="009031A4" w:rsidRPr="003237BB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49C171FA" w14:textId="509EF998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rPr>
                <w:rFonts w:eastAsia="Calibri"/>
              </w:rPr>
              <w:t>63,99</w:t>
            </w:r>
          </w:p>
        </w:tc>
        <w:tc>
          <w:tcPr>
            <w:tcW w:w="1345" w:type="dxa"/>
          </w:tcPr>
          <w:p w14:paraId="1D3E59D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7C0954A9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40617E6D" w14:textId="77777777" w:rsidTr="009031A4">
        <w:tc>
          <w:tcPr>
            <w:tcW w:w="696" w:type="dxa"/>
          </w:tcPr>
          <w:p w14:paraId="4FBEEC15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17A81DB6" w14:textId="06F3BDA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12</w:t>
            </w:r>
          </w:p>
        </w:tc>
        <w:tc>
          <w:tcPr>
            <w:tcW w:w="2345" w:type="dxa"/>
            <w:vAlign w:val="center"/>
          </w:tcPr>
          <w:p w14:paraId="27889C98" w14:textId="7DDA1A8D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Engineering Tribology</w:t>
            </w:r>
          </w:p>
        </w:tc>
        <w:tc>
          <w:tcPr>
            <w:tcW w:w="1836" w:type="dxa"/>
            <w:vAlign w:val="center"/>
          </w:tcPr>
          <w:p w14:paraId="3EEC4604" w14:textId="410AC33E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-2"/>
                <w:shd w:val="clear" w:color="auto" w:fill="FFFFFF"/>
              </w:rPr>
              <w:t>9780443341496</w:t>
            </w:r>
          </w:p>
        </w:tc>
        <w:tc>
          <w:tcPr>
            <w:tcW w:w="878" w:type="dxa"/>
          </w:tcPr>
          <w:p w14:paraId="39DFA7DE" w14:textId="77777777" w:rsidR="009031A4" w:rsidRPr="003237BB" w:rsidRDefault="009031A4" w:rsidP="009031A4">
            <w:pPr>
              <w:jc w:val="left"/>
            </w:pPr>
          </w:p>
          <w:p w14:paraId="0946D648" w14:textId="5437B3AF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7D973EED" w14:textId="109BAAD7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140,99</w:t>
            </w:r>
          </w:p>
        </w:tc>
        <w:tc>
          <w:tcPr>
            <w:tcW w:w="1345" w:type="dxa"/>
          </w:tcPr>
          <w:p w14:paraId="2E5601D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34912C69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2C79EAAD" w14:textId="77777777" w:rsidTr="009031A4">
        <w:tc>
          <w:tcPr>
            <w:tcW w:w="696" w:type="dxa"/>
          </w:tcPr>
          <w:p w14:paraId="2217D283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73C03F8" w14:textId="392A2D47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13</w:t>
            </w:r>
          </w:p>
        </w:tc>
        <w:tc>
          <w:tcPr>
            <w:tcW w:w="2345" w:type="dxa"/>
            <w:vAlign w:val="center"/>
          </w:tcPr>
          <w:p w14:paraId="54714245" w14:textId="7142081C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000000" w:themeColor="text1"/>
              </w:rPr>
              <w:t>Biotechnology Engineering</w:t>
            </w:r>
          </w:p>
        </w:tc>
        <w:tc>
          <w:tcPr>
            <w:tcW w:w="1836" w:type="dxa"/>
            <w:vAlign w:val="center"/>
          </w:tcPr>
          <w:p w14:paraId="1808309A" w14:textId="20EE78FD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-2"/>
                <w:shd w:val="clear" w:color="auto" w:fill="FFFFFF"/>
              </w:rPr>
              <w:t>9780443314766</w:t>
            </w:r>
            <w:r w:rsidRPr="003237BB">
              <w:rPr>
                <w:shd w:val="clear" w:color="auto" w:fill="FFFFFF"/>
              </w:rPr>
              <w:t xml:space="preserve"> </w:t>
            </w:r>
          </w:p>
        </w:tc>
        <w:tc>
          <w:tcPr>
            <w:tcW w:w="878" w:type="dxa"/>
          </w:tcPr>
          <w:p w14:paraId="7410AC92" w14:textId="77777777" w:rsidR="009031A4" w:rsidRPr="003237BB" w:rsidRDefault="009031A4" w:rsidP="009031A4">
            <w:pPr>
              <w:jc w:val="left"/>
            </w:pPr>
          </w:p>
          <w:p w14:paraId="3EB950F4" w14:textId="77777777" w:rsidR="009031A4" w:rsidRPr="003237BB" w:rsidRDefault="009031A4" w:rsidP="009031A4">
            <w:pPr>
              <w:jc w:val="left"/>
            </w:pPr>
            <w:r w:rsidRPr="003237BB">
              <w:t>1</w:t>
            </w:r>
          </w:p>
          <w:p w14:paraId="0D3D4E21" w14:textId="77A445A4" w:rsidR="009031A4" w:rsidRPr="003237BB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742" w:type="dxa"/>
            <w:vAlign w:val="center"/>
          </w:tcPr>
          <w:p w14:paraId="03EAF4B9" w14:textId="115E925C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214,99</w:t>
            </w:r>
          </w:p>
        </w:tc>
        <w:tc>
          <w:tcPr>
            <w:tcW w:w="1345" w:type="dxa"/>
          </w:tcPr>
          <w:p w14:paraId="67BB218A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</w:tcPr>
          <w:p w14:paraId="11029E27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6E3C79FE" w14:textId="77777777" w:rsidTr="009031A4">
        <w:trPr>
          <w:trHeight w:val="1356"/>
        </w:trPr>
        <w:tc>
          <w:tcPr>
            <w:tcW w:w="696" w:type="dxa"/>
          </w:tcPr>
          <w:p w14:paraId="33615C9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5C2CC4A4" w14:textId="45B106DE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14</w:t>
            </w:r>
          </w:p>
        </w:tc>
        <w:tc>
          <w:tcPr>
            <w:tcW w:w="2345" w:type="dxa"/>
            <w:vAlign w:val="center"/>
          </w:tcPr>
          <w:p w14:paraId="4B5B390B" w14:textId="77777777" w:rsidR="009031A4" w:rsidRPr="009031A4" w:rsidRDefault="009031A4" w:rsidP="009031A4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color w:val="141415"/>
                <w:sz w:val="24"/>
                <w:szCs w:val="24"/>
                <w:lang w:val="en"/>
              </w:rPr>
            </w:pPr>
            <w:r w:rsidRPr="009031A4">
              <w:rPr>
                <w:rFonts w:ascii="Times New Roman" w:hAnsi="Times New Roman" w:cs="Times New Roman"/>
                <w:color w:val="141415"/>
                <w:sz w:val="24"/>
                <w:szCs w:val="24"/>
                <w:lang w:val="en"/>
              </w:rPr>
              <w:t>Resource Optimization in Wireless Communications</w:t>
            </w:r>
          </w:p>
          <w:p w14:paraId="05A83909" w14:textId="77777777" w:rsidR="009031A4" w:rsidRPr="009031A4" w:rsidRDefault="009031A4" w:rsidP="009031A4">
            <w:pPr>
              <w:jc w:val="left"/>
              <w:rPr>
                <w:color w:val="000000" w:themeColor="text1"/>
              </w:rPr>
            </w:pPr>
          </w:p>
          <w:p w14:paraId="3C80A098" w14:textId="72C359DC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836" w:type="dxa"/>
            <w:vAlign w:val="center"/>
          </w:tcPr>
          <w:p w14:paraId="2D9DB8F8" w14:textId="2EF930C7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-2"/>
                <w:shd w:val="clear" w:color="auto" w:fill="FFFFFF"/>
              </w:rPr>
              <w:t>9780443300929</w:t>
            </w:r>
          </w:p>
        </w:tc>
        <w:tc>
          <w:tcPr>
            <w:tcW w:w="878" w:type="dxa"/>
          </w:tcPr>
          <w:p w14:paraId="16CDBC17" w14:textId="74D8A81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6DB58875" w14:textId="4BE619F1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157,99</w:t>
            </w:r>
          </w:p>
        </w:tc>
        <w:tc>
          <w:tcPr>
            <w:tcW w:w="1345" w:type="dxa"/>
            <w:vAlign w:val="center"/>
          </w:tcPr>
          <w:p w14:paraId="6840E2FE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1C511918" w14:textId="1A4A2329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799F41C" w14:textId="77777777" w:rsidTr="009031A4">
        <w:tc>
          <w:tcPr>
            <w:tcW w:w="696" w:type="dxa"/>
          </w:tcPr>
          <w:p w14:paraId="46C70E16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4D847EEF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33A1128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21210208" w14:textId="6F066413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15</w:t>
            </w:r>
          </w:p>
        </w:tc>
        <w:tc>
          <w:tcPr>
            <w:tcW w:w="2345" w:type="dxa"/>
            <w:vAlign w:val="center"/>
          </w:tcPr>
          <w:p w14:paraId="557E2065" w14:textId="77777777" w:rsidR="009031A4" w:rsidRPr="009031A4" w:rsidRDefault="009031A4" w:rsidP="009031A4">
            <w:pPr>
              <w:pStyle w:val="Heading1"/>
              <w:shd w:val="clear" w:color="auto" w:fill="FFFFFF"/>
              <w:spacing w:before="0" w:after="210" w:line="300" w:lineRule="atLeast"/>
              <w:outlineLvl w:val="0"/>
              <w:rPr>
                <w:rFonts w:ascii="Times New Roman" w:hAnsi="Times New Roman" w:cs="Times New Roman"/>
                <w:color w:val="002147"/>
                <w:sz w:val="24"/>
                <w:szCs w:val="24"/>
              </w:rPr>
            </w:pPr>
            <w:r w:rsidRPr="009031A4">
              <w:rPr>
                <w:rFonts w:ascii="Times New Roman" w:hAnsi="Times New Roman" w:cs="Times New Roman"/>
                <w:color w:val="002147"/>
                <w:sz w:val="24"/>
                <w:szCs w:val="24"/>
              </w:rPr>
              <w:t>Architectures of Global AI Governance</w:t>
            </w:r>
          </w:p>
          <w:p w14:paraId="0A57B105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836" w:type="dxa"/>
            <w:vAlign w:val="center"/>
          </w:tcPr>
          <w:p w14:paraId="612EC490" w14:textId="3AFE8C3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9780198877837</w:t>
            </w:r>
          </w:p>
        </w:tc>
        <w:tc>
          <w:tcPr>
            <w:tcW w:w="878" w:type="dxa"/>
          </w:tcPr>
          <w:p w14:paraId="2B7947DD" w14:textId="77777777" w:rsidR="009031A4" w:rsidRPr="003237BB" w:rsidRDefault="009031A4" w:rsidP="009031A4">
            <w:pPr>
              <w:jc w:val="left"/>
            </w:pPr>
          </w:p>
          <w:p w14:paraId="5A37A78C" w14:textId="66C6A59A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24237A88" w14:textId="42736814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184,76</w:t>
            </w:r>
          </w:p>
        </w:tc>
        <w:tc>
          <w:tcPr>
            <w:tcW w:w="1345" w:type="dxa"/>
            <w:vAlign w:val="center"/>
          </w:tcPr>
          <w:p w14:paraId="002070A0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778D6CF5" w14:textId="293397FD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4EAA9490" w14:textId="77777777" w:rsidTr="009031A4">
        <w:tc>
          <w:tcPr>
            <w:tcW w:w="696" w:type="dxa"/>
          </w:tcPr>
          <w:p w14:paraId="383696D6" w14:textId="7FADC0F5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16</w:t>
            </w:r>
          </w:p>
        </w:tc>
        <w:tc>
          <w:tcPr>
            <w:tcW w:w="2345" w:type="dxa"/>
            <w:vAlign w:val="center"/>
          </w:tcPr>
          <w:p w14:paraId="21456038" w14:textId="606C9B69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Concepts in Organic Electronics</w:t>
            </w:r>
          </w:p>
        </w:tc>
        <w:tc>
          <w:tcPr>
            <w:tcW w:w="1836" w:type="dxa"/>
            <w:vAlign w:val="center"/>
          </w:tcPr>
          <w:p w14:paraId="7D88FAF7" w14:textId="3B4D8A6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9780192845351</w:t>
            </w:r>
          </w:p>
        </w:tc>
        <w:tc>
          <w:tcPr>
            <w:tcW w:w="878" w:type="dxa"/>
          </w:tcPr>
          <w:p w14:paraId="4EF5C2B2" w14:textId="77777777" w:rsidR="009031A4" w:rsidRPr="003237BB" w:rsidRDefault="009031A4" w:rsidP="009031A4">
            <w:pPr>
              <w:jc w:val="left"/>
            </w:pPr>
          </w:p>
          <w:p w14:paraId="0B10BF88" w14:textId="453B121C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1C908A2B" w14:textId="60696377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49,64</w:t>
            </w:r>
          </w:p>
        </w:tc>
        <w:tc>
          <w:tcPr>
            <w:tcW w:w="1345" w:type="dxa"/>
            <w:vAlign w:val="center"/>
          </w:tcPr>
          <w:p w14:paraId="70114B37" w14:textId="1CABD2E4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627F74A4" w14:textId="3B5A9250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5078C51" w14:textId="77777777" w:rsidTr="009031A4">
        <w:tc>
          <w:tcPr>
            <w:tcW w:w="696" w:type="dxa"/>
          </w:tcPr>
          <w:p w14:paraId="66B8D3A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112421E" w14:textId="77B7F18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17</w:t>
            </w:r>
          </w:p>
        </w:tc>
        <w:tc>
          <w:tcPr>
            <w:tcW w:w="2345" w:type="dxa"/>
            <w:vAlign w:val="center"/>
          </w:tcPr>
          <w:p w14:paraId="347F184B" w14:textId="60F952BA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Embodied Carbon</w:t>
            </w:r>
          </w:p>
        </w:tc>
        <w:tc>
          <w:tcPr>
            <w:tcW w:w="1836" w:type="dxa"/>
            <w:vAlign w:val="center"/>
          </w:tcPr>
          <w:p w14:paraId="0AD3D336" w14:textId="6A104923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9780198944454</w:t>
            </w:r>
          </w:p>
        </w:tc>
        <w:tc>
          <w:tcPr>
            <w:tcW w:w="878" w:type="dxa"/>
          </w:tcPr>
          <w:p w14:paraId="69B2E00A" w14:textId="77777777" w:rsidR="009031A4" w:rsidRPr="003237BB" w:rsidRDefault="009031A4" w:rsidP="009031A4">
            <w:pPr>
              <w:jc w:val="left"/>
            </w:pPr>
          </w:p>
          <w:p w14:paraId="7B5A750D" w14:textId="0E49DF64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58495F48" w14:textId="3119CE8E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102,77</w:t>
            </w:r>
          </w:p>
        </w:tc>
        <w:tc>
          <w:tcPr>
            <w:tcW w:w="1345" w:type="dxa"/>
            <w:vAlign w:val="center"/>
          </w:tcPr>
          <w:p w14:paraId="11D93070" w14:textId="7FBC53B0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54240603" w14:textId="06C647C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A662534" w14:textId="77777777" w:rsidTr="009031A4">
        <w:tc>
          <w:tcPr>
            <w:tcW w:w="696" w:type="dxa"/>
          </w:tcPr>
          <w:p w14:paraId="2BAC857A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748A464D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D9EB022" w14:textId="14895B8F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18</w:t>
            </w:r>
          </w:p>
        </w:tc>
        <w:tc>
          <w:tcPr>
            <w:tcW w:w="2345" w:type="dxa"/>
            <w:vAlign w:val="center"/>
          </w:tcPr>
          <w:p w14:paraId="1BD7BE61" w14:textId="51AE1A3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International Economics</w:t>
            </w:r>
          </w:p>
        </w:tc>
        <w:tc>
          <w:tcPr>
            <w:tcW w:w="1836" w:type="dxa"/>
            <w:vAlign w:val="center"/>
          </w:tcPr>
          <w:p w14:paraId="3EAF414A" w14:textId="06994339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 9781009397704</w:t>
            </w:r>
          </w:p>
        </w:tc>
        <w:tc>
          <w:tcPr>
            <w:tcW w:w="878" w:type="dxa"/>
          </w:tcPr>
          <w:p w14:paraId="6895B739" w14:textId="77777777" w:rsidR="009031A4" w:rsidRPr="003237BB" w:rsidRDefault="009031A4" w:rsidP="009031A4">
            <w:pPr>
              <w:jc w:val="left"/>
            </w:pPr>
          </w:p>
          <w:p w14:paraId="64689A9C" w14:textId="52A2E551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1C002DA3" w14:textId="27624761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60,05</w:t>
            </w:r>
          </w:p>
        </w:tc>
        <w:tc>
          <w:tcPr>
            <w:tcW w:w="1345" w:type="dxa"/>
            <w:vAlign w:val="center"/>
          </w:tcPr>
          <w:p w14:paraId="4DE38D52" w14:textId="11068A5D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2DB16B17" w14:textId="76E38231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221B2EEB" w14:textId="77777777" w:rsidTr="009031A4">
        <w:tc>
          <w:tcPr>
            <w:tcW w:w="696" w:type="dxa"/>
          </w:tcPr>
          <w:p w14:paraId="0BADF92F" w14:textId="2CF01651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19</w:t>
            </w:r>
          </w:p>
        </w:tc>
        <w:tc>
          <w:tcPr>
            <w:tcW w:w="2345" w:type="dxa"/>
            <w:vAlign w:val="center"/>
          </w:tcPr>
          <w:p w14:paraId="2C3D49E1" w14:textId="005918F4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>Magnetoelectric Dipole Antennas</w:t>
            </w:r>
          </w:p>
        </w:tc>
        <w:tc>
          <w:tcPr>
            <w:tcW w:w="1836" w:type="dxa"/>
            <w:vAlign w:val="center"/>
          </w:tcPr>
          <w:p w14:paraId="4648135B" w14:textId="3E39D969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hd w:val="clear" w:color="auto" w:fill="FFFFFF"/>
              </w:rPr>
              <w:t>9781108427456</w:t>
            </w:r>
          </w:p>
        </w:tc>
        <w:tc>
          <w:tcPr>
            <w:tcW w:w="878" w:type="dxa"/>
          </w:tcPr>
          <w:p w14:paraId="561B62FF" w14:textId="2C2A8203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73B1C1C7" w14:textId="720993C6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92,38</w:t>
            </w:r>
          </w:p>
        </w:tc>
        <w:tc>
          <w:tcPr>
            <w:tcW w:w="1345" w:type="dxa"/>
            <w:vAlign w:val="center"/>
          </w:tcPr>
          <w:p w14:paraId="0563D3C7" w14:textId="117B9BAF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61C01CBB" w14:textId="42F6CF4D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67033B21" w14:textId="77777777" w:rsidTr="009031A4">
        <w:tc>
          <w:tcPr>
            <w:tcW w:w="696" w:type="dxa"/>
          </w:tcPr>
          <w:p w14:paraId="7EBD76B7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74A9B79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63AE0EE4" w14:textId="77777777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  <w:p w14:paraId="07E39FF4" w14:textId="343B580F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rFonts w:eastAsia="Calibri"/>
              </w:rPr>
              <w:t>20</w:t>
            </w:r>
          </w:p>
        </w:tc>
        <w:tc>
          <w:tcPr>
            <w:tcW w:w="2345" w:type="dxa"/>
            <w:vAlign w:val="center"/>
          </w:tcPr>
          <w:p w14:paraId="427BF80E" w14:textId="747702F2" w:rsidR="009031A4" w:rsidRPr="009031A4" w:rsidRDefault="009031A4" w:rsidP="009031A4">
            <w:pPr>
              <w:jc w:val="left"/>
              <w:rPr>
                <w:rFonts w:eastAsia="Calibri"/>
              </w:rPr>
            </w:pPr>
            <w:r w:rsidRPr="009031A4">
              <w:rPr>
                <w:color w:val="212529"/>
                <w:shd w:val="clear" w:color="auto" w:fill="FFFFFF"/>
              </w:rPr>
              <w:t xml:space="preserve">The Colour of Clothes </w:t>
            </w:r>
          </w:p>
        </w:tc>
        <w:tc>
          <w:tcPr>
            <w:tcW w:w="1836" w:type="dxa"/>
            <w:vAlign w:val="center"/>
          </w:tcPr>
          <w:p w14:paraId="28E81591" w14:textId="156A3422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rPr>
                <w:spacing w:val="2"/>
                <w:shd w:val="clear" w:color="auto" w:fill="FFFFFF"/>
              </w:rPr>
              <w:t>9780500025482</w:t>
            </w:r>
          </w:p>
        </w:tc>
        <w:tc>
          <w:tcPr>
            <w:tcW w:w="878" w:type="dxa"/>
          </w:tcPr>
          <w:p w14:paraId="6A902567" w14:textId="1D5A9DD9" w:rsidR="009031A4" w:rsidRPr="003237BB" w:rsidRDefault="009031A4" w:rsidP="009031A4">
            <w:pPr>
              <w:jc w:val="left"/>
              <w:rPr>
                <w:rFonts w:eastAsia="Calibri"/>
              </w:rPr>
            </w:pPr>
            <w:r w:rsidRPr="003237BB">
              <w:t>1</w:t>
            </w:r>
          </w:p>
        </w:tc>
        <w:tc>
          <w:tcPr>
            <w:tcW w:w="1742" w:type="dxa"/>
            <w:vAlign w:val="center"/>
          </w:tcPr>
          <w:p w14:paraId="36F7D66E" w14:textId="492E7F7A" w:rsidR="009031A4" w:rsidRPr="003237BB" w:rsidRDefault="009031A4" w:rsidP="009031A4">
            <w:pPr>
              <w:jc w:val="center"/>
              <w:rPr>
                <w:rFonts w:eastAsia="Calibri"/>
              </w:rPr>
            </w:pPr>
            <w:r w:rsidRPr="003237BB">
              <w:t>86,61</w:t>
            </w:r>
          </w:p>
        </w:tc>
        <w:tc>
          <w:tcPr>
            <w:tcW w:w="1345" w:type="dxa"/>
            <w:vAlign w:val="center"/>
          </w:tcPr>
          <w:p w14:paraId="5CEA1705" w14:textId="63466914" w:rsidR="009031A4" w:rsidRPr="009031A4" w:rsidRDefault="009031A4" w:rsidP="009031A4">
            <w:pPr>
              <w:jc w:val="left"/>
              <w:rPr>
                <w:rFonts w:eastAsia="Calibri"/>
              </w:rPr>
            </w:pPr>
          </w:p>
        </w:tc>
        <w:tc>
          <w:tcPr>
            <w:tcW w:w="1353" w:type="dxa"/>
            <w:vAlign w:val="center"/>
          </w:tcPr>
          <w:p w14:paraId="1B820B96" w14:textId="4E1052D4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01F78AAC" w14:textId="77777777" w:rsidTr="009031A4">
        <w:tc>
          <w:tcPr>
            <w:tcW w:w="8842" w:type="dxa"/>
            <w:gridSpan w:val="6"/>
          </w:tcPr>
          <w:p w14:paraId="6949A5F5" w14:textId="1B247493" w:rsidR="009031A4" w:rsidRPr="009031A4" w:rsidRDefault="009031A4" w:rsidP="009031A4">
            <w:pPr>
              <w:jc w:val="left"/>
              <w:rPr>
                <w:rFonts w:eastAsia="Calibri"/>
                <w:b/>
                <w:bCs/>
              </w:rPr>
            </w:pPr>
            <w:r w:rsidRPr="009031A4">
              <w:rPr>
                <w:rFonts w:eastAsia="Calibri"/>
                <w:b/>
                <w:bCs/>
              </w:rPr>
              <w:t>Iš viso palyginamoji kaina be PVM, EUR</w:t>
            </w:r>
          </w:p>
        </w:tc>
        <w:tc>
          <w:tcPr>
            <w:tcW w:w="1353" w:type="dxa"/>
          </w:tcPr>
          <w:p w14:paraId="4970A85B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13ED9791" w14:textId="77777777" w:rsidTr="009031A4">
        <w:tc>
          <w:tcPr>
            <w:tcW w:w="8842" w:type="dxa"/>
            <w:gridSpan w:val="6"/>
          </w:tcPr>
          <w:p w14:paraId="4639DD00" w14:textId="6098FA00" w:rsidR="009031A4" w:rsidRPr="009031A4" w:rsidRDefault="009031A4" w:rsidP="009031A4">
            <w:pPr>
              <w:jc w:val="left"/>
              <w:rPr>
                <w:rFonts w:eastAsia="Calibri"/>
                <w:b/>
                <w:bCs/>
              </w:rPr>
            </w:pPr>
            <w:r w:rsidRPr="009031A4">
              <w:rPr>
                <w:rFonts w:eastAsia="Calibri"/>
                <w:b/>
                <w:bCs/>
              </w:rPr>
              <w:t>PVM, EUR</w:t>
            </w:r>
          </w:p>
        </w:tc>
        <w:tc>
          <w:tcPr>
            <w:tcW w:w="1353" w:type="dxa"/>
          </w:tcPr>
          <w:p w14:paraId="34E01760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  <w:tr w:rsidR="009031A4" w14:paraId="28AB1B1F" w14:textId="77777777" w:rsidTr="009031A4">
        <w:tc>
          <w:tcPr>
            <w:tcW w:w="8842" w:type="dxa"/>
            <w:gridSpan w:val="6"/>
          </w:tcPr>
          <w:p w14:paraId="5937E8AD" w14:textId="67BBC098" w:rsidR="009031A4" w:rsidRPr="009031A4" w:rsidRDefault="009031A4" w:rsidP="009031A4">
            <w:pPr>
              <w:jc w:val="left"/>
              <w:rPr>
                <w:rFonts w:eastAsia="Calibri"/>
                <w:b/>
                <w:bCs/>
              </w:rPr>
            </w:pPr>
            <w:r w:rsidRPr="009031A4">
              <w:rPr>
                <w:rFonts w:eastAsia="Calibri"/>
                <w:b/>
                <w:bCs/>
              </w:rPr>
              <w:t>Iš viso palyginamoji kaina su PVM, EUR:</w:t>
            </w:r>
          </w:p>
        </w:tc>
        <w:tc>
          <w:tcPr>
            <w:tcW w:w="1353" w:type="dxa"/>
          </w:tcPr>
          <w:p w14:paraId="50E62876" w14:textId="77777777" w:rsidR="009031A4" w:rsidRDefault="009031A4" w:rsidP="009031A4">
            <w:pPr>
              <w:jc w:val="center"/>
              <w:rPr>
                <w:rFonts w:eastAsia="Calibri"/>
                <w:b/>
              </w:rPr>
            </w:pPr>
          </w:p>
        </w:tc>
      </w:tr>
    </w:tbl>
    <w:p w14:paraId="624167A4" w14:textId="77777777" w:rsidR="00FC5342" w:rsidRPr="00A54B84" w:rsidRDefault="00FC5342" w:rsidP="00B90E77">
      <w:pPr>
        <w:jc w:val="center"/>
        <w:rPr>
          <w:rFonts w:eastAsia="Calibri"/>
          <w:b/>
        </w:rPr>
      </w:pPr>
    </w:p>
    <w:p w14:paraId="6AF1FC9D" w14:textId="60750DC4" w:rsidR="004E7308" w:rsidRPr="00A54B84" w:rsidRDefault="004E7308"/>
    <w:p w14:paraId="059E066D" w14:textId="77777777" w:rsidR="004E7308" w:rsidRPr="00A54B84" w:rsidRDefault="004E7308"/>
    <w:sectPr w:rsidR="004E7308" w:rsidRPr="00A54B84" w:rsidSect="005E39C2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93A69"/>
    <w:multiLevelType w:val="multilevel"/>
    <w:tmpl w:val="1A3A8292"/>
    <w:lvl w:ilvl="0">
      <w:start w:val="1"/>
      <w:numFmt w:val="decimal"/>
      <w:pStyle w:val="1stlevelheading"/>
      <w:lvlText w:val="%1.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1">
      <w:start w:val="1"/>
      <w:numFmt w:val="decimal"/>
      <w:pStyle w:val="2ndlevelprovision"/>
      <w:lvlText w:val="%1.%2."/>
      <w:lvlJc w:val="left"/>
      <w:pPr>
        <w:tabs>
          <w:tab w:val="num" w:pos="677"/>
        </w:tabs>
        <w:ind w:left="677" w:hanging="708"/>
      </w:pPr>
      <w:rPr>
        <w:rFonts w:hint="default"/>
      </w:rPr>
    </w:lvl>
    <w:lvl w:ilvl="2">
      <w:start w:val="1"/>
      <w:numFmt w:val="decimal"/>
      <w:pStyle w:val="3rdlevelsubprovision"/>
      <w:lvlText w:val="%1.%2.%3."/>
      <w:lvlJc w:val="left"/>
      <w:pPr>
        <w:tabs>
          <w:tab w:val="num" w:pos="1388"/>
        </w:tabs>
        <w:ind w:left="1388" w:hanging="367"/>
      </w:pPr>
      <w:rPr>
        <w:rFonts w:hint="default"/>
      </w:rPr>
    </w:lvl>
    <w:lvl w:ilvl="3">
      <w:start w:val="1"/>
      <w:numFmt w:val="lowerLetter"/>
      <w:pStyle w:val="4thlevellist"/>
      <w:lvlText w:val="(%4)"/>
      <w:lvlJc w:val="left"/>
      <w:pPr>
        <w:tabs>
          <w:tab w:val="num" w:pos="2093"/>
        </w:tabs>
        <w:ind w:left="2093" w:hanging="708"/>
      </w:pPr>
      <w:rPr>
        <w:rFonts w:hint="default"/>
      </w:rPr>
    </w:lvl>
    <w:lvl w:ilvl="4">
      <w:start w:val="1"/>
      <w:numFmt w:val="lowerRoman"/>
      <w:pStyle w:val="5thlevel"/>
      <w:lvlText w:val="(%5)"/>
      <w:lvlJc w:val="left"/>
      <w:pPr>
        <w:tabs>
          <w:tab w:val="num" w:pos="-739"/>
        </w:tabs>
        <w:ind w:left="2801" w:hanging="708"/>
      </w:pPr>
      <w:rPr>
        <w:rFonts w:hint="default"/>
      </w:rPr>
    </w:lvl>
    <w:lvl w:ilvl="5">
      <w:start w:val="1"/>
      <w:numFmt w:val="decimal"/>
      <w:lvlText w:val="(%4)%5.%6."/>
      <w:lvlJc w:val="left"/>
      <w:pPr>
        <w:tabs>
          <w:tab w:val="num" w:pos="-739"/>
        </w:tabs>
        <w:ind w:left="3509" w:hanging="708"/>
      </w:pPr>
      <w:rPr>
        <w:rFonts w:hint="default"/>
      </w:rPr>
    </w:lvl>
    <w:lvl w:ilvl="6">
      <w:start w:val="1"/>
      <w:numFmt w:val="decimal"/>
      <w:lvlText w:val="(%4)%5.%6.%7."/>
      <w:lvlJc w:val="left"/>
      <w:pPr>
        <w:tabs>
          <w:tab w:val="num" w:pos="-739"/>
        </w:tabs>
        <w:ind w:left="4217" w:hanging="708"/>
      </w:pPr>
      <w:rPr>
        <w:rFonts w:hint="default"/>
      </w:rPr>
    </w:lvl>
    <w:lvl w:ilvl="7">
      <w:start w:val="1"/>
      <w:numFmt w:val="decimal"/>
      <w:lvlText w:val="(%4)%5.%6.%7.%8."/>
      <w:lvlJc w:val="left"/>
      <w:pPr>
        <w:tabs>
          <w:tab w:val="num" w:pos="-739"/>
        </w:tabs>
        <w:ind w:left="4925" w:hanging="708"/>
      </w:pPr>
      <w:rPr>
        <w:rFonts w:hint="default"/>
      </w:rPr>
    </w:lvl>
    <w:lvl w:ilvl="8">
      <w:start w:val="1"/>
      <w:numFmt w:val="decimal"/>
      <w:lvlText w:val="(%4)%5.%6.%7.%8.%9."/>
      <w:lvlJc w:val="left"/>
      <w:pPr>
        <w:tabs>
          <w:tab w:val="num" w:pos="-739"/>
        </w:tabs>
        <w:ind w:left="5633" w:hanging="708"/>
      </w:pPr>
      <w:rPr>
        <w:rFonts w:hint="default"/>
      </w:rPr>
    </w:lvl>
  </w:abstractNum>
  <w:abstractNum w:abstractNumId="1" w15:restartNumberingAfterBreak="0">
    <w:nsid w:val="19F75190"/>
    <w:multiLevelType w:val="multilevel"/>
    <w:tmpl w:val="7D5CC69A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1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35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19514D1"/>
    <w:multiLevelType w:val="hybridMultilevel"/>
    <w:tmpl w:val="0BD2E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65D51"/>
    <w:multiLevelType w:val="hybridMultilevel"/>
    <w:tmpl w:val="B58AEC10"/>
    <w:lvl w:ilvl="0" w:tplc="3606EC62">
      <w:start w:val="1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1" w:tplc="0427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BB2DBF"/>
    <w:multiLevelType w:val="multilevel"/>
    <w:tmpl w:val="9AD4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hint="default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C2"/>
    <w:rsid w:val="00016747"/>
    <w:rsid w:val="00024C2B"/>
    <w:rsid w:val="00052F44"/>
    <w:rsid w:val="00057359"/>
    <w:rsid w:val="00163C55"/>
    <w:rsid w:val="00174057"/>
    <w:rsid w:val="00182538"/>
    <w:rsid w:val="001A6475"/>
    <w:rsid w:val="001E654B"/>
    <w:rsid w:val="001E75F1"/>
    <w:rsid w:val="0020135A"/>
    <w:rsid w:val="00241827"/>
    <w:rsid w:val="00257C2F"/>
    <w:rsid w:val="002B4737"/>
    <w:rsid w:val="002F640B"/>
    <w:rsid w:val="00304C71"/>
    <w:rsid w:val="00307229"/>
    <w:rsid w:val="0030724C"/>
    <w:rsid w:val="00312689"/>
    <w:rsid w:val="003237BB"/>
    <w:rsid w:val="00347B6A"/>
    <w:rsid w:val="00355C16"/>
    <w:rsid w:val="00385599"/>
    <w:rsid w:val="003D4E6D"/>
    <w:rsid w:val="00432F8C"/>
    <w:rsid w:val="004708BD"/>
    <w:rsid w:val="00480955"/>
    <w:rsid w:val="00485646"/>
    <w:rsid w:val="004B1DC3"/>
    <w:rsid w:val="004C22F5"/>
    <w:rsid w:val="004D309E"/>
    <w:rsid w:val="004E0EC2"/>
    <w:rsid w:val="004E7308"/>
    <w:rsid w:val="00515FC0"/>
    <w:rsid w:val="005B5A20"/>
    <w:rsid w:val="005E39C2"/>
    <w:rsid w:val="0063296C"/>
    <w:rsid w:val="006B495B"/>
    <w:rsid w:val="006F2893"/>
    <w:rsid w:val="00731221"/>
    <w:rsid w:val="007449A7"/>
    <w:rsid w:val="00785279"/>
    <w:rsid w:val="00861A15"/>
    <w:rsid w:val="00876FD8"/>
    <w:rsid w:val="00893BBD"/>
    <w:rsid w:val="0089760F"/>
    <w:rsid w:val="008A42BB"/>
    <w:rsid w:val="00902888"/>
    <w:rsid w:val="009031A4"/>
    <w:rsid w:val="00907344"/>
    <w:rsid w:val="00952F85"/>
    <w:rsid w:val="009757DA"/>
    <w:rsid w:val="00A116D9"/>
    <w:rsid w:val="00A54B84"/>
    <w:rsid w:val="00A74EAF"/>
    <w:rsid w:val="00A96F40"/>
    <w:rsid w:val="00AC4DD7"/>
    <w:rsid w:val="00AC7A97"/>
    <w:rsid w:val="00AD094A"/>
    <w:rsid w:val="00AD509C"/>
    <w:rsid w:val="00AF0726"/>
    <w:rsid w:val="00AF124A"/>
    <w:rsid w:val="00AF7DE7"/>
    <w:rsid w:val="00B37981"/>
    <w:rsid w:val="00B90E77"/>
    <w:rsid w:val="00BB7F88"/>
    <w:rsid w:val="00C21DB3"/>
    <w:rsid w:val="00C22BC2"/>
    <w:rsid w:val="00C27CC1"/>
    <w:rsid w:val="00C807B0"/>
    <w:rsid w:val="00C84D17"/>
    <w:rsid w:val="00CC5DEF"/>
    <w:rsid w:val="00D108EE"/>
    <w:rsid w:val="00D374C2"/>
    <w:rsid w:val="00D611AF"/>
    <w:rsid w:val="00D727E0"/>
    <w:rsid w:val="00D90E42"/>
    <w:rsid w:val="00DE0D18"/>
    <w:rsid w:val="00DE6F12"/>
    <w:rsid w:val="00DF2BAF"/>
    <w:rsid w:val="00E627E4"/>
    <w:rsid w:val="00E854BF"/>
    <w:rsid w:val="00F11BBD"/>
    <w:rsid w:val="00F31CD8"/>
    <w:rsid w:val="00F92B23"/>
    <w:rsid w:val="00F94362"/>
    <w:rsid w:val="00FC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90A04"/>
  <w15:chartTrackingRefBased/>
  <w15:docId w15:val="{5CF0EA7C-2FED-49BC-845E-DDBC85A12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39C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F44"/>
    <w:pPr>
      <w:keepNext/>
      <w:keepLines/>
      <w:overflowPunct/>
      <w:autoSpaceDE/>
      <w:autoSpaceDN/>
      <w:adjustRightInd/>
      <w:spacing w:before="24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,Heading 2 Char1,Heading 2 Char Char,H2"/>
    <w:basedOn w:val="Normal"/>
    <w:next w:val="Normal"/>
    <w:link w:val="Heading2Char2"/>
    <w:qFormat/>
    <w:rsid w:val="00052F44"/>
    <w:pPr>
      <w:keepNext/>
      <w:overflowPunct/>
      <w:autoSpaceDE/>
      <w:autoSpaceDN/>
      <w:adjustRightInd/>
      <w:jc w:val="left"/>
      <w:textAlignment w:val="auto"/>
      <w:outlineLvl w:val="1"/>
    </w:pPr>
    <w:rPr>
      <w:b/>
      <w:bCs/>
      <w:color w:val="00000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1A4"/>
    <w:pPr>
      <w:keepNext/>
      <w:keepLines/>
      <w:overflowPunct/>
      <w:autoSpaceDE/>
      <w:autoSpaceDN/>
      <w:adjustRightInd/>
      <w:spacing w:before="40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stlevelheading">
    <w:name w:val="1st level (heading)"/>
    <w:basedOn w:val="Normal"/>
    <w:next w:val="2ndlevelprovision"/>
    <w:rsid w:val="005E39C2"/>
    <w:pPr>
      <w:keepNext/>
      <w:numPr>
        <w:numId w:val="1"/>
      </w:numPr>
      <w:spacing w:before="360" w:after="240"/>
    </w:pPr>
    <w:rPr>
      <w:b/>
      <w:caps/>
      <w:spacing w:val="26"/>
      <w:lang w:val="fi-FI"/>
    </w:rPr>
  </w:style>
  <w:style w:type="paragraph" w:customStyle="1" w:styleId="2ndlevelprovision">
    <w:name w:val="2nd level (provision)"/>
    <w:basedOn w:val="1stlevelheading"/>
    <w:rsid w:val="005E39C2"/>
    <w:pPr>
      <w:keepNext w:val="0"/>
      <w:numPr>
        <w:ilvl w:val="1"/>
      </w:numPr>
      <w:tabs>
        <w:tab w:val="left" w:pos="1080"/>
      </w:tabs>
      <w:spacing w:before="120" w:after="120"/>
    </w:pPr>
    <w:rPr>
      <w:rFonts w:eastAsia="MS Mincho"/>
      <w:b w:val="0"/>
      <w:caps w:val="0"/>
      <w:spacing w:val="0"/>
    </w:rPr>
  </w:style>
  <w:style w:type="paragraph" w:customStyle="1" w:styleId="3rdlevelsubprovision">
    <w:name w:val="3rd level (subprovision)"/>
    <w:basedOn w:val="2ndlevelprovision"/>
    <w:rsid w:val="005E39C2"/>
    <w:pPr>
      <w:numPr>
        <w:ilvl w:val="2"/>
      </w:numPr>
      <w:tabs>
        <w:tab w:val="clear" w:pos="1388"/>
        <w:tab w:val="num" w:pos="1080"/>
      </w:tabs>
      <w:ind w:left="1080" w:hanging="1080"/>
    </w:pPr>
  </w:style>
  <w:style w:type="paragraph" w:customStyle="1" w:styleId="4thlevellist">
    <w:name w:val="4th level (list)"/>
    <w:basedOn w:val="3rdlevelsubprovision"/>
    <w:rsid w:val="005E39C2"/>
    <w:pPr>
      <w:numPr>
        <w:ilvl w:val="3"/>
      </w:numPr>
      <w:tabs>
        <w:tab w:val="clear" w:pos="2093"/>
        <w:tab w:val="num" w:pos="1620"/>
      </w:tabs>
      <w:ind w:left="1620" w:hanging="540"/>
    </w:pPr>
  </w:style>
  <w:style w:type="paragraph" w:customStyle="1" w:styleId="SLONormal">
    <w:name w:val="SLO Normal"/>
    <w:link w:val="SLONormalChar"/>
    <w:rsid w:val="005E39C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noProof/>
      <w:sz w:val="24"/>
      <w:szCs w:val="24"/>
      <w:lang w:val="en-GB"/>
    </w:rPr>
  </w:style>
  <w:style w:type="paragraph" w:customStyle="1" w:styleId="5thlevel">
    <w:name w:val="5th level"/>
    <w:basedOn w:val="4thlevellist"/>
    <w:rsid w:val="005E39C2"/>
    <w:pPr>
      <w:numPr>
        <w:ilvl w:val="4"/>
      </w:numPr>
      <w:tabs>
        <w:tab w:val="left" w:pos="2160"/>
      </w:tabs>
      <w:ind w:left="2160" w:hanging="540"/>
    </w:pPr>
  </w:style>
  <w:style w:type="character" w:customStyle="1" w:styleId="SLONormalChar">
    <w:name w:val="SLO Normal Char"/>
    <w:link w:val="SLONormal"/>
    <w:rsid w:val="005E39C2"/>
    <w:rPr>
      <w:rFonts w:ascii="Times New Roman" w:eastAsia="SimSun" w:hAnsi="Times New Roman"/>
      <w:noProof/>
      <w:sz w:val="24"/>
      <w:szCs w:val="24"/>
      <w:lang w:val="en-GB" w:eastAsia="lt-LT" w:bidi="ar-SA"/>
    </w:rPr>
  </w:style>
  <w:style w:type="character" w:styleId="Hyperlink">
    <w:name w:val="Hyperlink"/>
    <w:uiPriority w:val="99"/>
    <w:unhideWhenUsed/>
    <w:rsid w:val="005E39C2"/>
    <w:rPr>
      <w:color w:val="0000FF"/>
      <w:u w:val="single"/>
    </w:rPr>
  </w:style>
  <w:style w:type="table" w:styleId="TableGrid">
    <w:name w:val="Table Grid"/>
    <w:basedOn w:val="TableNormal"/>
    <w:uiPriority w:val="59"/>
    <w:rsid w:val="00C807B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3D4E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E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D4E6D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E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D4E6D"/>
    <w:rPr>
      <w:rFonts w:ascii="Times New Roman" w:eastAsia="Times New Roman" w:hAnsi="Times New Roman"/>
      <w:b/>
      <w:bCs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E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4E6D"/>
    <w:rPr>
      <w:rFonts w:ascii="Segoe UI" w:eastAsia="Times New Roman" w:hAnsi="Segoe UI" w:cs="Segoe UI"/>
      <w:sz w:val="18"/>
      <w:szCs w:val="18"/>
      <w:lang w:val="lt-LT"/>
    </w:rPr>
  </w:style>
  <w:style w:type="table" w:customStyle="1" w:styleId="TableGrid1">
    <w:name w:val="Table Grid1"/>
    <w:basedOn w:val="TableNormal"/>
    <w:next w:val="TableGrid"/>
    <w:uiPriority w:val="59"/>
    <w:rsid w:val="004E730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uiPriority w:val="9"/>
    <w:semiHidden/>
    <w:rsid w:val="00052F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2Char2">
    <w:name w:val="Heading 2 Char2"/>
    <w:aliases w:val="Title Header2 Char,Heading 2 Char1 Char,Heading 2 Char Char Char,H2 Char"/>
    <w:basedOn w:val="DefaultParagraphFont"/>
    <w:link w:val="Heading2"/>
    <w:rsid w:val="00052F44"/>
    <w:rPr>
      <w:rFonts w:ascii="Times New Roman" w:eastAsia="Times New Roman" w:hAnsi="Times New Roman"/>
      <w:b/>
      <w:bCs/>
      <w:color w:val="000000"/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52F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D727E0"/>
    <w:pPr>
      <w:ind w:left="720"/>
      <w:contextualSpacing/>
    </w:pPr>
  </w:style>
  <w:style w:type="paragraph" w:customStyle="1" w:styleId="Body2">
    <w:name w:val="Body 2"/>
    <w:rsid w:val="001A647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Times New Roman" w:hAnsi="Times New Roman"/>
      <w:color w:val="000000"/>
      <w:sz w:val="22"/>
      <w:szCs w:val="22"/>
      <w:bdr w:val="ni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1A4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ktu.edu/lt/panevezio-technologiju-ir-verslo-fakultet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03A608F9E5C847BD1E06F21F08914C" ma:contentTypeVersion="5" ma:contentTypeDescription="Kurkite naują dokumentą." ma:contentTypeScope="" ma:versionID="89a50246b4b105ffc048c681663ae6da">
  <xsd:schema xmlns:xsd="http://www.w3.org/2001/XMLSchema" xmlns:xs="http://www.w3.org/2001/XMLSchema" xmlns:p="http://schemas.microsoft.com/office/2006/metadata/properties" xmlns:ns3="619a639a-1591-47e1-a7d1-e63cbcb5dfbd" xmlns:ns4="c35e2bdd-cbcb-49dc-ac35-792147541d6c" targetNamespace="http://schemas.microsoft.com/office/2006/metadata/properties" ma:root="true" ma:fieldsID="3ee420cb88f5dadaa87e94ce45631503" ns3:_="" ns4:_="">
    <xsd:import namespace="619a639a-1591-47e1-a7d1-e63cbcb5dfbd"/>
    <xsd:import namespace="c35e2bdd-cbcb-49dc-ac35-792147541d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a639a-1591-47e1-a7d1-e63cbcb5d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e2bdd-cbcb-49dc-ac35-792147541d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EDB08-B751-4462-A9E6-795643CA6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7F0C4-ACC9-4AC2-BC15-6C28BEC70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a639a-1591-47e1-a7d1-e63cbcb5dfbd"/>
    <ds:schemaRef ds:uri="c35e2bdd-cbcb-49dc-ac35-792147541d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FE1361-935A-4227-BAD0-BA9562C1847C}">
  <ds:schemaRefs>
    <ds:schemaRef ds:uri="http://schemas.microsoft.com/office/infopath/2007/PartnerControls"/>
    <ds:schemaRef ds:uri="http://purl.org/dc/elements/1.1/"/>
    <ds:schemaRef ds:uri="619a639a-1591-47e1-a7d1-e63cbcb5dfbd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c35e2bdd-cbcb-49dc-ac35-792147541d6c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6595723-9F02-4A3E-A9BD-A4AC4BBF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Humanitas</Company>
  <LinksUpToDate>false</LinksUpToDate>
  <CharactersWithSpaces>5965</CharactersWithSpaces>
  <SharedDoc>false</SharedDoc>
  <HLinks>
    <vt:vector size="18" baseType="variant">
      <vt:variant>
        <vt:i4>655367</vt:i4>
      </vt:variant>
      <vt:variant>
        <vt:i4>6</vt:i4>
      </vt:variant>
      <vt:variant>
        <vt:i4>0</vt:i4>
      </vt:variant>
      <vt:variant>
        <vt:i4>5</vt:i4>
      </vt:variant>
      <vt:variant>
        <vt:lpwstr>http://ktu.edu/lt/panevezio-technologiju-ir-verslo-fakultetas</vt:lpwstr>
      </vt:variant>
      <vt:variant>
        <vt:lpwstr/>
      </vt:variant>
      <vt:variant>
        <vt:i4>262191</vt:i4>
      </vt:variant>
      <vt:variant>
        <vt:i4>3</vt:i4>
      </vt:variant>
      <vt:variant>
        <vt:i4>0</vt:i4>
      </vt:variant>
      <vt:variant>
        <vt:i4>5</vt:i4>
      </vt:variant>
      <vt:variant>
        <vt:lpwstr>mailto:zaneta@humanitas.lt</vt:lpwstr>
      </vt:variant>
      <vt:variant>
        <vt:lpwstr/>
      </vt:variant>
      <vt:variant>
        <vt:i4>7733287</vt:i4>
      </vt:variant>
      <vt:variant>
        <vt:i4>0</vt:i4>
      </vt:variant>
      <vt:variant>
        <vt:i4>0</vt:i4>
      </vt:variant>
      <vt:variant>
        <vt:i4>5</vt:i4>
      </vt:variant>
      <vt:variant>
        <vt:lpwstr>http://ktu.lt/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Aušra Pagodinienė</cp:lastModifiedBy>
  <cp:revision>10</cp:revision>
  <cp:lastPrinted>2022-09-05T06:28:00Z</cp:lastPrinted>
  <dcterms:created xsi:type="dcterms:W3CDTF">2026-03-10T12:39:00Z</dcterms:created>
  <dcterms:modified xsi:type="dcterms:W3CDTF">2026-05-12T12:34:00Z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0x010100C603A608F9E5C847BD1E06F21F08914C</vt:lpwstr>
  </property>
</Properties>
</file>